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D827" w14:textId="77777777" w:rsidR="002F35B2" w:rsidRDefault="002F35B2" w:rsidP="00A83251">
      <w:pPr>
        <w:tabs>
          <w:tab w:val="left" w:pos="2955"/>
        </w:tabs>
        <w:rPr>
          <w:color w:val="002060"/>
          <w:sz w:val="40"/>
          <w:szCs w:val="40"/>
          <w:u w:val="single"/>
        </w:rPr>
      </w:pPr>
    </w:p>
    <w:p w14:paraId="6CEA7F6C" w14:textId="65BBD9F1" w:rsidR="008472C5" w:rsidRPr="009D3884" w:rsidRDefault="008472C5" w:rsidP="00A83251">
      <w:pPr>
        <w:tabs>
          <w:tab w:val="left" w:pos="2955"/>
        </w:tabs>
        <w:rPr>
          <w:color w:val="002060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CE546E" wp14:editId="7A7A53C5">
            <wp:simplePos x="0" y="0"/>
            <wp:positionH relativeFrom="column">
              <wp:posOffset>-198671</wp:posOffset>
            </wp:positionH>
            <wp:positionV relativeFrom="paragraph">
              <wp:posOffset>-1104900</wp:posOffset>
            </wp:positionV>
            <wp:extent cx="1885950" cy="1109133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09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884">
        <w:rPr>
          <w:color w:val="002060"/>
          <w:sz w:val="40"/>
          <w:szCs w:val="40"/>
          <w:u w:val="single"/>
        </w:rPr>
        <w:t>SmartSat Visiting Researcher Scheme</w:t>
      </w:r>
      <w:r w:rsidRPr="009D3884">
        <w:rPr>
          <w:color w:val="002060"/>
          <w:sz w:val="40"/>
          <w:szCs w:val="40"/>
          <w:u w:val="single"/>
        </w:rPr>
        <w:tab/>
      </w:r>
      <w:r w:rsidRPr="009D3884">
        <w:rPr>
          <w:color w:val="002060"/>
          <w:sz w:val="40"/>
          <w:szCs w:val="40"/>
          <w:u w:val="single"/>
        </w:rPr>
        <w:tab/>
      </w:r>
      <w:r w:rsidRPr="009D3884">
        <w:rPr>
          <w:color w:val="002060"/>
          <w:sz w:val="40"/>
          <w:szCs w:val="40"/>
          <w:u w:val="single"/>
        </w:rPr>
        <w:tab/>
      </w:r>
      <w:r w:rsidRPr="009D3884">
        <w:rPr>
          <w:color w:val="002060"/>
          <w:sz w:val="40"/>
          <w:szCs w:val="40"/>
          <w:u w:val="single"/>
        </w:rPr>
        <w:tab/>
      </w:r>
    </w:p>
    <w:p w14:paraId="54D4305F" w14:textId="6B508021" w:rsidR="008472C5" w:rsidRPr="002F35B2" w:rsidRDefault="008472C5" w:rsidP="002F35B2">
      <w:pPr>
        <w:pStyle w:val="NoSpacing"/>
      </w:pPr>
    </w:p>
    <w:p w14:paraId="0A50671B" w14:textId="18C3BE2F" w:rsidR="008472C5" w:rsidRDefault="00800EE2" w:rsidP="00800EE2">
      <w:pPr>
        <w:pStyle w:val="NoSpacing"/>
        <w:numPr>
          <w:ilvl w:val="0"/>
          <w:numId w:val="1"/>
        </w:numPr>
        <w:ind w:left="284" w:hanging="284"/>
        <w:rPr>
          <w:b/>
          <w:bCs/>
          <w:color w:val="000000" w:themeColor="text1"/>
        </w:rPr>
      </w:pPr>
      <w:r w:rsidRPr="00800EE2">
        <w:rPr>
          <w:b/>
          <w:bCs/>
          <w:color w:val="000000" w:themeColor="text1"/>
        </w:rPr>
        <w:t xml:space="preserve">Scheme Objective </w:t>
      </w:r>
    </w:p>
    <w:p w14:paraId="2863CBE5" w14:textId="6603D1EF" w:rsidR="00800EE2" w:rsidRDefault="00800EE2" w:rsidP="00800EE2">
      <w:pPr>
        <w:pStyle w:val="NoSpacing"/>
        <w:rPr>
          <w:b/>
          <w:bCs/>
          <w:color w:val="000000" w:themeColor="text1"/>
        </w:rPr>
      </w:pPr>
    </w:p>
    <w:p w14:paraId="33B79C59" w14:textId="632752FB" w:rsidR="009726AC" w:rsidRDefault="00800EE2" w:rsidP="00800EE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The SmartSat Visiting Researcher Scheme (VRS) </w:t>
      </w:r>
      <w:r w:rsidR="0097491E">
        <w:rPr>
          <w:color w:val="000000" w:themeColor="text1"/>
        </w:rPr>
        <w:t>is designed to</w:t>
      </w:r>
      <w:r w:rsidR="00D80FD1">
        <w:rPr>
          <w:color w:val="000000" w:themeColor="text1"/>
        </w:rPr>
        <w:t xml:space="preserve"> enable SmartSat and its university partners to host </w:t>
      </w:r>
      <w:r w:rsidR="0097491E">
        <w:rPr>
          <w:color w:val="000000" w:themeColor="text1"/>
        </w:rPr>
        <w:t xml:space="preserve">world </w:t>
      </w:r>
      <w:r w:rsidR="002B1897">
        <w:rPr>
          <w:color w:val="000000" w:themeColor="text1"/>
        </w:rPr>
        <w:t>class</w:t>
      </w:r>
      <w:r w:rsidR="0097491E">
        <w:rPr>
          <w:color w:val="000000" w:themeColor="text1"/>
        </w:rPr>
        <w:t xml:space="preserve"> researchers </w:t>
      </w:r>
      <w:r w:rsidR="00D80FD1">
        <w:rPr>
          <w:color w:val="000000" w:themeColor="text1"/>
        </w:rPr>
        <w:t>with a view</w:t>
      </w:r>
      <w:r w:rsidR="009726AC">
        <w:rPr>
          <w:color w:val="000000" w:themeColor="text1"/>
        </w:rPr>
        <w:t xml:space="preserve"> to </w:t>
      </w:r>
      <w:r w:rsidR="003B709F">
        <w:rPr>
          <w:color w:val="000000" w:themeColor="text1"/>
        </w:rPr>
        <w:t>enhanc</w:t>
      </w:r>
      <w:r w:rsidR="00D80FD1">
        <w:rPr>
          <w:color w:val="000000" w:themeColor="text1"/>
        </w:rPr>
        <w:t>ing</w:t>
      </w:r>
      <w:r w:rsidR="003B709F">
        <w:rPr>
          <w:color w:val="000000" w:themeColor="text1"/>
        </w:rPr>
        <w:t xml:space="preserve"> </w:t>
      </w:r>
      <w:r w:rsidR="009460F8">
        <w:rPr>
          <w:color w:val="000000" w:themeColor="text1"/>
        </w:rPr>
        <w:t>research capability and foster</w:t>
      </w:r>
      <w:r w:rsidR="004377F1">
        <w:rPr>
          <w:color w:val="000000" w:themeColor="text1"/>
        </w:rPr>
        <w:t>ing</w:t>
      </w:r>
      <w:r w:rsidR="009460F8">
        <w:rPr>
          <w:color w:val="000000" w:themeColor="text1"/>
        </w:rPr>
        <w:t xml:space="preserve"> collaboration. </w:t>
      </w:r>
      <w:r w:rsidR="009726AC">
        <w:rPr>
          <w:color w:val="000000" w:themeColor="text1"/>
        </w:rPr>
        <w:t xml:space="preserve">The primary goals of the scheme are: </w:t>
      </w:r>
    </w:p>
    <w:p w14:paraId="76A75F11" w14:textId="77777777" w:rsidR="004377F1" w:rsidRDefault="004377F1" w:rsidP="00800EE2">
      <w:pPr>
        <w:pStyle w:val="NoSpacing"/>
        <w:rPr>
          <w:color w:val="000000" w:themeColor="text1"/>
        </w:rPr>
      </w:pPr>
    </w:p>
    <w:p w14:paraId="4903B001" w14:textId="526A382F" w:rsidR="009726AC" w:rsidRPr="004377F1" w:rsidRDefault="009726AC" w:rsidP="004377F1">
      <w:pPr>
        <w:pStyle w:val="NoSpacing"/>
        <w:numPr>
          <w:ilvl w:val="0"/>
          <w:numId w:val="2"/>
        </w:numPr>
      </w:pPr>
      <w:r>
        <w:rPr>
          <w:color w:val="000000" w:themeColor="text1"/>
        </w:rPr>
        <w:t>To pro</w:t>
      </w:r>
      <w:r w:rsidRPr="004377F1">
        <w:t>mote</w:t>
      </w:r>
      <w:r w:rsidR="00F6424E" w:rsidRPr="004377F1">
        <w:t xml:space="preserve"> and enhance </w:t>
      </w:r>
      <w:r w:rsidR="0046400A" w:rsidRPr="004377F1">
        <w:t xml:space="preserve">the </w:t>
      </w:r>
      <w:r w:rsidR="00F6424E" w:rsidRPr="004377F1">
        <w:t xml:space="preserve">research </w:t>
      </w:r>
      <w:r w:rsidR="0046400A" w:rsidRPr="004377F1">
        <w:t xml:space="preserve">profile of </w:t>
      </w:r>
      <w:r w:rsidRPr="004377F1">
        <w:t xml:space="preserve">SmartSat </w:t>
      </w:r>
      <w:r w:rsidR="0046400A" w:rsidRPr="004377F1">
        <w:t>a</w:t>
      </w:r>
      <w:r w:rsidR="0078252F">
        <w:t xml:space="preserve">nd its </w:t>
      </w:r>
      <w:proofErr w:type="gramStart"/>
      <w:r w:rsidR="0078252F">
        <w:t>partners</w:t>
      </w:r>
      <w:r w:rsidR="00165D16">
        <w:t>;</w:t>
      </w:r>
      <w:proofErr w:type="gramEnd"/>
    </w:p>
    <w:p w14:paraId="7CD32E8C" w14:textId="0DBC6C91" w:rsidR="0046400A" w:rsidRDefault="0046400A" w:rsidP="004377F1">
      <w:pPr>
        <w:pStyle w:val="NoSpacing"/>
        <w:numPr>
          <w:ilvl w:val="0"/>
          <w:numId w:val="2"/>
        </w:numPr>
      </w:pPr>
      <w:r w:rsidRPr="004377F1">
        <w:t xml:space="preserve">Establish and advance research collaborations with </w:t>
      </w:r>
      <w:r w:rsidR="00630B9C" w:rsidRPr="004377F1">
        <w:t>international researchers and institutions</w:t>
      </w:r>
      <w:r w:rsidR="002D2B7E">
        <w:t xml:space="preserve"> that align to Australia’s space strategy and alliances</w:t>
      </w:r>
      <w:proofErr w:type="gramStart"/>
      <w:r w:rsidR="00BA41F1">
        <w:t xml:space="preserve">, </w:t>
      </w:r>
      <w:r w:rsidR="00BA41F1" w:rsidRPr="00BA41F1">
        <w:t>in particular, the</w:t>
      </w:r>
      <w:proofErr w:type="gramEnd"/>
      <w:r w:rsidR="00BA41F1" w:rsidRPr="00BA41F1">
        <w:t xml:space="preserve"> Five Eyes allies</w:t>
      </w:r>
      <w:r w:rsidR="00BA41F1">
        <w:t>, being</w:t>
      </w:r>
      <w:r w:rsidR="00BA41F1" w:rsidRPr="00BA41F1">
        <w:t xml:space="preserve"> the U</w:t>
      </w:r>
      <w:r w:rsidR="00BA41F1">
        <w:t>S</w:t>
      </w:r>
      <w:r w:rsidR="00BA41F1" w:rsidRPr="00BA41F1">
        <w:t>, Canada, New Zealand and the UK</w:t>
      </w:r>
      <w:r w:rsidR="002D2B7E">
        <w:t>.</w:t>
      </w:r>
    </w:p>
    <w:p w14:paraId="6CC96BD4" w14:textId="48DDEB43" w:rsidR="00165D16" w:rsidRPr="00A87CF0" w:rsidRDefault="00165D16" w:rsidP="00165D16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Provide </w:t>
      </w:r>
      <w:r w:rsidR="00835B72">
        <w:rPr>
          <w:color w:val="000000" w:themeColor="text1"/>
        </w:rPr>
        <w:t xml:space="preserve">PhD </w:t>
      </w:r>
      <w:r>
        <w:rPr>
          <w:color w:val="000000" w:themeColor="text1"/>
        </w:rPr>
        <w:t xml:space="preserve">students </w:t>
      </w:r>
      <w:r w:rsidR="002D2B7E">
        <w:rPr>
          <w:color w:val="000000" w:themeColor="text1"/>
        </w:rPr>
        <w:t xml:space="preserve">and early career researchers </w:t>
      </w:r>
      <w:r>
        <w:rPr>
          <w:color w:val="000000" w:themeColor="text1"/>
        </w:rPr>
        <w:t xml:space="preserve">with opportunities to interact with </w:t>
      </w:r>
      <w:r w:rsidR="00835B72">
        <w:rPr>
          <w:color w:val="000000" w:themeColor="text1"/>
        </w:rPr>
        <w:t xml:space="preserve">leading </w:t>
      </w:r>
      <w:r>
        <w:rPr>
          <w:color w:val="000000" w:themeColor="text1"/>
        </w:rPr>
        <w:t>researchers; and</w:t>
      </w:r>
    </w:p>
    <w:p w14:paraId="51CC17C5" w14:textId="17B6C5DC" w:rsidR="00630B9C" w:rsidRDefault="00630B9C" w:rsidP="004377F1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4377F1">
        <w:t>Develo</w:t>
      </w:r>
      <w:r>
        <w:rPr>
          <w:color w:val="000000" w:themeColor="text1"/>
        </w:rPr>
        <w:t xml:space="preserve">p </w:t>
      </w:r>
      <w:r w:rsidR="00835B72">
        <w:rPr>
          <w:color w:val="000000" w:themeColor="text1"/>
        </w:rPr>
        <w:t xml:space="preserve">a culture of collaborative </w:t>
      </w:r>
      <w:r>
        <w:rPr>
          <w:color w:val="000000" w:themeColor="text1"/>
        </w:rPr>
        <w:t xml:space="preserve">research through </w:t>
      </w:r>
      <w:r w:rsidR="00ED4D66">
        <w:rPr>
          <w:color w:val="000000" w:themeColor="text1"/>
        </w:rPr>
        <w:t xml:space="preserve">knowledge exchange </w:t>
      </w:r>
      <w:r w:rsidR="00F6424E">
        <w:rPr>
          <w:color w:val="000000" w:themeColor="text1"/>
        </w:rPr>
        <w:t>and engagement activities</w:t>
      </w:r>
      <w:r w:rsidR="004377F1">
        <w:rPr>
          <w:color w:val="000000" w:themeColor="text1"/>
        </w:rPr>
        <w:t>.</w:t>
      </w:r>
    </w:p>
    <w:p w14:paraId="613E66CC" w14:textId="5DE2E01E" w:rsidR="00240DAB" w:rsidRDefault="00240DAB" w:rsidP="00800EE2">
      <w:pPr>
        <w:pStyle w:val="NoSpacing"/>
        <w:rPr>
          <w:color w:val="000000" w:themeColor="text1"/>
        </w:rPr>
      </w:pPr>
    </w:p>
    <w:p w14:paraId="63BCC074" w14:textId="5B300F03" w:rsidR="00575275" w:rsidRDefault="00575275" w:rsidP="00575275">
      <w:pPr>
        <w:pStyle w:val="NoSpacing"/>
        <w:numPr>
          <w:ilvl w:val="0"/>
          <w:numId w:val="1"/>
        </w:numPr>
        <w:ind w:left="284" w:hanging="284"/>
        <w:rPr>
          <w:color w:val="000000" w:themeColor="text1"/>
        </w:rPr>
      </w:pPr>
      <w:r w:rsidRPr="00800EE2">
        <w:rPr>
          <w:b/>
          <w:bCs/>
          <w:color w:val="000000" w:themeColor="text1"/>
        </w:rPr>
        <w:t>Eligibility</w:t>
      </w:r>
    </w:p>
    <w:p w14:paraId="6F26606C" w14:textId="77777777" w:rsidR="009C15ED" w:rsidRDefault="009C15ED" w:rsidP="00800EE2">
      <w:pPr>
        <w:pStyle w:val="NoSpacing"/>
        <w:rPr>
          <w:color w:val="000000" w:themeColor="text1"/>
        </w:rPr>
      </w:pPr>
    </w:p>
    <w:p w14:paraId="0C3AF03A" w14:textId="33D9D215" w:rsidR="00917A9D" w:rsidRDefault="005750ED" w:rsidP="00800EE2">
      <w:pPr>
        <w:pStyle w:val="NoSpacing"/>
        <w:rPr>
          <w:color w:val="000000" w:themeColor="text1"/>
        </w:rPr>
      </w:pPr>
      <w:r>
        <w:rPr>
          <w:color w:val="000000" w:themeColor="text1"/>
        </w:rPr>
        <w:t>V</w:t>
      </w:r>
      <w:r w:rsidR="004E0628">
        <w:rPr>
          <w:color w:val="000000" w:themeColor="text1"/>
        </w:rPr>
        <w:t>isiting Researchers must</w:t>
      </w:r>
      <w:r w:rsidR="00E42E0E">
        <w:rPr>
          <w:color w:val="000000" w:themeColor="text1"/>
        </w:rPr>
        <w:t>:</w:t>
      </w:r>
      <w:r w:rsidR="00A33353">
        <w:rPr>
          <w:color w:val="000000" w:themeColor="text1"/>
        </w:rPr>
        <w:t xml:space="preserve"> </w:t>
      </w:r>
      <w:r w:rsidR="00B5637F">
        <w:rPr>
          <w:color w:val="000000" w:themeColor="text1"/>
        </w:rPr>
        <w:t xml:space="preserve"> </w:t>
      </w:r>
    </w:p>
    <w:p w14:paraId="07FB6159" w14:textId="77777777" w:rsidR="00A33353" w:rsidRDefault="00A33353" w:rsidP="00800EE2">
      <w:pPr>
        <w:pStyle w:val="NoSpacing"/>
        <w:rPr>
          <w:color w:val="000000" w:themeColor="text1"/>
        </w:rPr>
      </w:pPr>
    </w:p>
    <w:p w14:paraId="6D405556" w14:textId="1D8C37CC" w:rsidR="00C4039C" w:rsidRDefault="00917A9D" w:rsidP="00B5637F">
      <w:pPr>
        <w:pStyle w:val="NoSpacing"/>
        <w:numPr>
          <w:ilvl w:val="0"/>
          <w:numId w:val="2"/>
        </w:numPr>
      </w:pPr>
      <w:r w:rsidRPr="00B5637F">
        <w:t xml:space="preserve">Be of international standing and </w:t>
      </w:r>
      <w:r w:rsidR="00C4039C">
        <w:t xml:space="preserve">have a </w:t>
      </w:r>
      <w:r w:rsidR="00C4039C" w:rsidRPr="00B5637F">
        <w:t>current institutional affiliation with a university or equivalent research organisation</w:t>
      </w:r>
      <w:r w:rsidR="00A04175">
        <w:t xml:space="preserve"> or industry organisation with sufficient research </w:t>
      </w:r>
      <w:proofErr w:type="gramStart"/>
      <w:r w:rsidR="00A04175">
        <w:t>capability</w:t>
      </w:r>
      <w:r w:rsidR="00C4039C">
        <w:t>;</w:t>
      </w:r>
      <w:proofErr w:type="gramEnd"/>
    </w:p>
    <w:p w14:paraId="04B0FC03" w14:textId="485041CB" w:rsidR="00917A9D" w:rsidRDefault="00F14A21" w:rsidP="00B5637F">
      <w:pPr>
        <w:pStyle w:val="NoSpacing"/>
        <w:numPr>
          <w:ilvl w:val="0"/>
          <w:numId w:val="2"/>
        </w:numPr>
      </w:pPr>
      <w:r>
        <w:t>Be a</w:t>
      </w:r>
      <w:r w:rsidR="00917A9D" w:rsidRPr="00B5637F">
        <w:t>ctively working in an area that aligns with the SmartSat research program</w:t>
      </w:r>
      <w:r w:rsidR="006B7757">
        <w:t xml:space="preserve"> and </w:t>
      </w:r>
      <w:r w:rsidR="004E05C5">
        <w:t>a</w:t>
      </w:r>
      <w:r w:rsidR="006B7757">
        <w:t xml:space="preserve">ble to demonstrate the relevance and potential </w:t>
      </w:r>
      <w:r w:rsidR="004E05C5">
        <w:t xml:space="preserve">benefits for </w:t>
      </w:r>
      <w:proofErr w:type="gramStart"/>
      <w:r w:rsidR="0053252B">
        <w:t>SmartSat</w:t>
      </w:r>
      <w:r w:rsidR="00B73F55">
        <w:t>;</w:t>
      </w:r>
      <w:proofErr w:type="gramEnd"/>
    </w:p>
    <w:p w14:paraId="49F8DF23" w14:textId="44FF1CD7" w:rsidR="00D57B9E" w:rsidRDefault="00D57B9E" w:rsidP="00E059A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EA4B25">
        <w:rPr>
          <w:color w:val="000000" w:themeColor="text1"/>
        </w:rPr>
        <w:t xml:space="preserve">Secure the appropriate visa </w:t>
      </w:r>
      <w:r>
        <w:rPr>
          <w:color w:val="000000" w:themeColor="text1"/>
        </w:rPr>
        <w:t>r</w:t>
      </w:r>
      <w:r w:rsidRPr="00EA4B25">
        <w:rPr>
          <w:color w:val="000000" w:themeColor="text1"/>
        </w:rPr>
        <w:t xml:space="preserve">equired to enter Australia </w:t>
      </w:r>
      <w:r>
        <w:rPr>
          <w:color w:val="000000" w:themeColor="text1"/>
        </w:rPr>
        <w:t>(u</w:t>
      </w:r>
      <w:r w:rsidRPr="00EA4B25">
        <w:rPr>
          <w:color w:val="000000" w:themeColor="text1"/>
        </w:rPr>
        <w:t>niversit</w:t>
      </w:r>
      <w:r>
        <w:rPr>
          <w:color w:val="000000" w:themeColor="text1"/>
        </w:rPr>
        <w:t>ies</w:t>
      </w:r>
      <w:r w:rsidRPr="00EA4B25">
        <w:rPr>
          <w:color w:val="000000" w:themeColor="text1"/>
        </w:rPr>
        <w:t xml:space="preserve"> </w:t>
      </w:r>
      <w:r>
        <w:rPr>
          <w:color w:val="000000" w:themeColor="text1"/>
        </w:rPr>
        <w:t>may</w:t>
      </w:r>
      <w:r w:rsidRPr="00EA4B25">
        <w:rPr>
          <w:color w:val="000000" w:themeColor="text1"/>
        </w:rPr>
        <w:t xml:space="preserve"> assist with </w:t>
      </w:r>
      <w:r w:rsidR="00275DAB" w:rsidRPr="00EA4B25">
        <w:rPr>
          <w:color w:val="000000" w:themeColor="text1"/>
        </w:rPr>
        <w:t>advice</w:t>
      </w:r>
      <w:r w:rsidRPr="00EA4B25">
        <w:rPr>
          <w:color w:val="000000" w:themeColor="text1"/>
        </w:rPr>
        <w:t xml:space="preserve"> in relation to obtaining </w:t>
      </w:r>
      <w:r>
        <w:rPr>
          <w:color w:val="000000" w:themeColor="text1"/>
        </w:rPr>
        <w:t xml:space="preserve">a </w:t>
      </w:r>
      <w:r w:rsidRPr="00EA4B25">
        <w:rPr>
          <w:color w:val="000000" w:themeColor="text1"/>
        </w:rPr>
        <w:t>visa</w:t>
      </w:r>
      <w:r>
        <w:rPr>
          <w:color w:val="000000" w:themeColor="text1"/>
        </w:rPr>
        <w:t xml:space="preserve"> but r</w:t>
      </w:r>
      <w:r w:rsidRPr="00EA4B25">
        <w:rPr>
          <w:color w:val="000000" w:themeColor="text1"/>
        </w:rPr>
        <w:t>esponsibility for securing the correct visa is the responsibility of the Visiting Researcher</w:t>
      </w:r>
      <w:r>
        <w:rPr>
          <w:color w:val="000000" w:themeColor="text1"/>
        </w:rPr>
        <w:t>)</w:t>
      </w:r>
    </w:p>
    <w:p w14:paraId="6297BC68" w14:textId="752F7237" w:rsidR="002A621C" w:rsidRDefault="002A621C" w:rsidP="008C70C1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2A621C">
        <w:rPr>
          <w:color w:val="000000" w:themeColor="text1"/>
        </w:rPr>
        <w:t xml:space="preserve">Visitors must </w:t>
      </w:r>
      <w:r w:rsidR="002D2B7E">
        <w:rPr>
          <w:color w:val="000000" w:themeColor="text1"/>
        </w:rPr>
        <w:t xml:space="preserve">commit to </w:t>
      </w:r>
      <w:r w:rsidRPr="002A621C">
        <w:rPr>
          <w:color w:val="000000" w:themeColor="text1"/>
        </w:rPr>
        <w:t xml:space="preserve">a minimum </w:t>
      </w:r>
      <w:r w:rsidR="002D2B7E">
        <w:rPr>
          <w:color w:val="000000" w:themeColor="text1"/>
        </w:rPr>
        <w:t xml:space="preserve">duration </w:t>
      </w:r>
      <w:r w:rsidRPr="002A621C">
        <w:rPr>
          <w:color w:val="000000" w:themeColor="text1"/>
        </w:rPr>
        <w:t xml:space="preserve">of </w:t>
      </w:r>
      <w:r>
        <w:rPr>
          <w:color w:val="000000" w:themeColor="text1"/>
        </w:rPr>
        <w:t>four</w:t>
      </w:r>
      <w:r w:rsidRPr="002A621C">
        <w:rPr>
          <w:color w:val="000000" w:themeColor="text1"/>
        </w:rPr>
        <w:t xml:space="preserve"> weeks at </w:t>
      </w:r>
      <w:r>
        <w:rPr>
          <w:color w:val="000000" w:themeColor="text1"/>
        </w:rPr>
        <w:t>the partner organisation</w:t>
      </w:r>
    </w:p>
    <w:p w14:paraId="63B33AB0" w14:textId="756ED351" w:rsidR="00A408E3" w:rsidRPr="00E059A9" w:rsidRDefault="00A408E3" w:rsidP="00D448C0">
      <w:pPr>
        <w:pStyle w:val="NoSpacing"/>
        <w:ind w:left="720"/>
        <w:rPr>
          <w:color w:val="000000" w:themeColor="text1"/>
        </w:rPr>
      </w:pPr>
      <w:r>
        <w:rPr>
          <w:rFonts w:eastAsia="Times New Roman"/>
        </w:rPr>
        <w:t xml:space="preserve"> </w:t>
      </w:r>
    </w:p>
    <w:p w14:paraId="076A2C8E" w14:textId="3BC90CD5" w:rsidR="004E0628" w:rsidRDefault="004E0628" w:rsidP="00594080">
      <w:pPr>
        <w:pStyle w:val="NoSpacing"/>
      </w:pPr>
    </w:p>
    <w:p w14:paraId="5C380E6D" w14:textId="2AD97C2A" w:rsidR="00521889" w:rsidRPr="002A59FA" w:rsidRDefault="002A59FA" w:rsidP="002A59FA">
      <w:pPr>
        <w:pStyle w:val="NoSpacing"/>
        <w:numPr>
          <w:ilvl w:val="0"/>
          <w:numId w:val="1"/>
        </w:numPr>
        <w:ind w:left="284" w:hanging="284"/>
        <w:rPr>
          <w:b/>
          <w:bCs/>
          <w:color w:val="000000" w:themeColor="text1"/>
        </w:rPr>
      </w:pPr>
      <w:r w:rsidRPr="002A59FA">
        <w:rPr>
          <w:b/>
          <w:bCs/>
        </w:rPr>
        <w:t xml:space="preserve">Host </w:t>
      </w:r>
      <w:r w:rsidR="00364AD3">
        <w:rPr>
          <w:b/>
          <w:bCs/>
        </w:rPr>
        <w:t>partner</w:t>
      </w:r>
      <w:r w:rsidR="00364AD3" w:rsidRPr="002A59FA">
        <w:rPr>
          <w:b/>
          <w:bCs/>
        </w:rPr>
        <w:t xml:space="preserve"> </w:t>
      </w:r>
      <w:r w:rsidRPr="002A59FA">
        <w:rPr>
          <w:b/>
          <w:bCs/>
        </w:rPr>
        <w:t>requirements</w:t>
      </w:r>
    </w:p>
    <w:p w14:paraId="7A7456EF" w14:textId="77777777" w:rsidR="00521889" w:rsidRDefault="00521889" w:rsidP="00594080">
      <w:pPr>
        <w:pStyle w:val="NoSpacing"/>
      </w:pPr>
    </w:p>
    <w:p w14:paraId="2AFE1A07" w14:textId="6162B529" w:rsidR="00594080" w:rsidRDefault="00611931" w:rsidP="00594080">
      <w:pPr>
        <w:pStyle w:val="NoSpacing"/>
      </w:pPr>
      <w:r>
        <w:t>The h</w:t>
      </w:r>
      <w:r w:rsidR="00594080">
        <w:t>ost must</w:t>
      </w:r>
      <w:r w:rsidR="005B523A">
        <w:t>:</w:t>
      </w:r>
    </w:p>
    <w:p w14:paraId="0BAA4A9E" w14:textId="77777777" w:rsidR="005B523A" w:rsidRDefault="005B523A" w:rsidP="00594080">
      <w:pPr>
        <w:pStyle w:val="NoSpacing"/>
      </w:pPr>
    </w:p>
    <w:p w14:paraId="29144F51" w14:textId="67CC9431" w:rsidR="00084C20" w:rsidRDefault="00BD228E" w:rsidP="00800EE2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Be a </w:t>
      </w:r>
      <w:r w:rsidR="002F35B2" w:rsidRPr="00A35A14">
        <w:rPr>
          <w:color w:val="000000" w:themeColor="text1"/>
        </w:rPr>
        <w:t>core</w:t>
      </w:r>
      <w:r w:rsidR="00A35A14">
        <w:rPr>
          <w:color w:val="000000" w:themeColor="text1"/>
        </w:rPr>
        <w:t xml:space="preserve"> or </w:t>
      </w:r>
      <w:r w:rsidR="002F35B2" w:rsidRPr="00A35A14">
        <w:rPr>
          <w:color w:val="000000" w:themeColor="text1"/>
        </w:rPr>
        <w:t>supporting S</w:t>
      </w:r>
      <w:r w:rsidR="002F35B2">
        <w:rPr>
          <w:color w:val="000000" w:themeColor="text1"/>
        </w:rPr>
        <w:t>martSat partner</w:t>
      </w:r>
      <w:r w:rsidR="00A23EB5">
        <w:rPr>
          <w:color w:val="000000" w:themeColor="text1"/>
        </w:rPr>
        <w:t xml:space="preserve"> (preference will be given to Core Partners</w:t>
      </w:r>
      <w:proofErr w:type="gramStart"/>
      <w:r w:rsidR="00A23EB5">
        <w:rPr>
          <w:color w:val="000000" w:themeColor="text1"/>
        </w:rPr>
        <w:t>)</w:t>
      </w:r>
      <w:r w:rsidR="00084C20">
        <w:rPr>
          <w:color w:val="000000" w:themeColor="text1"/>
        </w:rPr>
        <w:t>;</w:t>
      </w:r>
      <w:proofErr w:type="gramEnd"/>
      <w:r w:rsidR="00084C20">
        <w:rPr>
          <w:color w:val="000000" w:themeColor="text1"/>
        </w:rPr>
        <w:t xml:space="preserve"> </w:t>
      </w:r>
    </w:p>
    <w:p w14:paraId="760850DC" w14:textId="3E0A3808" w:rsidR="00D26A9D" w:rsidRPr="00D26A9D" w:rsidRDefault="00D26A9D" w:rsidP="00800EE2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Issue a letter of invitation to the Visiting Researcher to support the visa application; </w:t>
      </w:r>
      <w:r w:rsidR="00994B63">
        <w:rPr>
          <w:color w:val="000000" w:themeColor="text1"/>
        </w:rPr>
        <w:t>and</w:t>
      </w:r>
    </w:p>
    <w:p w14:paraId="03BE8CEC" w14:textId="4DFCBC4D" w:rsidR="009C15ED" w:rsidRDefault="00791548" w:rsidP="00800EE2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5637F">
        <w:t>Secure approval</w:t>
      </w:r>
      <w:r w:rsidR="003311B5">
        <w:t xml:space="preserve"> (via return letter)</w:t>
      </w:r>
      <w:r w:rsidRPr="00B5637F">
        <w:t xml:space="preserve"> from the</w:t>
      </w:r>
      <w:r w:rsidR="005D4C53">
        <w:t xml:space="preserve"> Visiting Researcher’s</w:t>
      </w:r>
      <w:r w:rsidRPr="00B5637F">
        <w:t xml:space="preserve"> home institution to participate in the scheme (including travel approval and authorisation)</w:t>
      </w:r>
      <w:r w:rsidR="002F35B2">
        <w:t>.</w:t>
      </w:r>
    </w:p>
    <w:p w14:paraId="0B2286FE" w14:textId="7281C724" w:rsidR="003F73FC" w:rsidRDefault="003F73FC" w:rsidP="003F73FC">
      <w:pPr>
        <w:pStyle w:val="NoSpacing"/>
      </w:pPr>
    </w:p>
    <w:p w14:paraId="08C439F8" w14:textId="77777777" w:rsidR="00361638" w:rsidRPr="00800EE2" w:rsidRDefault="00361638" w:rsidP="00361638">
      <w:pPr>
        <w:pStyle w:val="NoSpacing"/>
        <w:numPr>
          <w:ilvl w:val="0"/>
          <w:numId w:val="1"/>
        </w:numPr>
        <w:ind w:left="284" w:hanging="284"/>
        <w:rPr>
          <w:b/>
          <w:bCs/>
          <w:color w:val="000000" w:themeColor="text1"/>
        </w:rPr>
      </w:pPr>
      <w:r w:rsidRPr="00800EE2">
        <w:rPr>
          <w:b/>
          <w:bCs/>
          <w:color w:val="000000" w:themeColor="text1"/>
        </w:rPr>
        <w:t xml:space="preserve">Funding </w:t>
      </w:r>
    </w:p>
    <w:p w14:paraId="6AF092A4" w14:textId="77777777" w:rsidR="00361638" w:rsidRDefault="00361638" w:rsidP="00361638">
      <w:pPr>
        <w:pStyle w:val="NoSpacing"/>
        <w:rPr>
          <w:color w:val="000000" w:themeColor="text1"/>
        </w:rPr>
      </w:pPr>
    </w:p>
    <w:p w14:paraId="2A369C95" w14:textId="77777777" w:rsidR="00361638" w:rsidRDefault="00361638" w:rsidP="00361638">
      <w:pPr>
        <w:pStyle w:val="NoSpacing"/>
        <w:rPr>
          <w:color w:val="000000" w:themeColor="text1"/>
        </w:rPr>
      </w:pPr>
      <w:r>
        <w:rPr>
          <w:color w:val="000000" w:themeColor="text1"/>
        </w:rPr>
        <w:t>The VRS is co-funded by SmartSat and the partner (50:50). Other available resources to support the visit (</w:t>
      </w:r>
      <w:proofErr w:type="spellStart"/>
      <w:r>
        <w:rPr>
          <w:color w:val="000000" w:themeColor="text1"/>
        </w:rPr>
        <w:t>i.e</w:t>
      </w:r>
      <w:proofErr w:type="spellEnd"/>
      <w:r>
        <w:rPr>
          <w:color w:val="000000" w:themeColor="text1"/>
        </w:rPr>
        <w:t xml:space="preserve"> contributions from the home institution) should be outlined in the application form. </w:t>
      </w:r>
    </w:p>
    <w:p w14:paraId="2A54CC69" w14:textId="77777777" w:rsidR="00AE448F" w:rsidRDefault="00AE448F" w:rsidP="002A621C">
      <w:pPr>
        <w:pStyle w:val="NoSpacing"/>
      </w:pPr>
    </w:p>
    <w:p w14:paraId="7FDB55A2" w14:textId="50D55398" w:rsidR="002A621C" w:rsidRDefault="002A621C" w:rsidP="002A621C">
      <w:pPr>
        <w:pStyle w:val="NoSpacing"/>
      </w:pPr>
      <w:r>
        <w:t xml:space="preserve">The standard award would generally not exceed $7,500 (from SmartSat) for a one (1) month stay.  Budget requests greater than this would be considered if the duration of the stay and activities </w:t>
      </w:r>
      <w:r>
        <w:lastRenderedPageBreak/>
        <w:t>warranted additional investment, and matching funding was proposed</w:t>
      </w:r>
      <w:r w:rsidR="00213663">
        <w:t>, and be in alignment with the table below</w:t>
      </w:r>
      <w:r>
        <w:t>.</w:t>
      </w:r>
    </w:p>
    <w:p w14:paraId="743DF284" w14:textId="77777777" w:rsidR="002A621C" w:rsidRDefault="002A621C" w:rsidP="008A2DC7">
      <w:pPr>
        <w:pStyle w:val="NoSpacing"/>
      </w:pPr>
    </w:p>
    <w:p w14:paraId="1C2070EF" w14:textId="6485C574" w:rsidR="003F73FC" w:rsidRDefault="002A621C" w:rsidP="008A2DC7">
      <w:pPr>
        <w:pStyle w:val="NoSpacing"/>
      </w:pPr>
      <w:r>
        <w:t xml:space="preserve">SmartSat </w:t>
      </w:r>
      <w:r w:rsidR="00AE448F">
        <w:t xml:space="preserve">would consider </w:t>
      </w:r>
      <w:r w:rsidR="003F73FC">
        <w:t xml:space="preserve">the following eligible expenses: </w:t>
      </w:r>
    </w:p>
    <w:p w14:paraId="23993AE5" w14:textId="77777777" w:rsidR="003F73FC" w:rsidRDefault="003F73FC" w:rsidP="003F73FC">
      <w:pPr>
        <w:pStyle w:val="NoSpacing"/>
        <w:numPr>
          <w:ilvl w:val="0"/>
          <w:numId w:val="3"/>
        </w:numPr>
      </w:pPr>
      <w:r>
        <w:t xml:space="preserve">Stipend </w:t>
      </w:r>
    </w:p>
    <w:p w14:paraId="48753443" w14:textId="77777777" w:rsidR="003F73FC" w:rsidRDefault="003F73FC" w:rsidP="003F73FC">
      <w:pPr>
        <w:pStyle w:val="NoSpacing"/>
        <w:numPr>
          <w:ilvl w:val="0"/>
          <w:numId w:val="3"/>
        </w:numPr>
      </w:pPr>
      <w:r>
        <w:t>Airfare</w:t>
      </w:r>
    </w:p>
    <w:p w14:paraId="5362DCB5" w14:textId="77777777" w:rsidR="003F73FC" w:rsidRDefault="003F73FC" w:rsidP="003F73FC">
      <w:pPr>
        <w:pStyle w:val="NoSpacing"/>
        <w:numPr>
          <w:ilvl w:val="0"/>
          <w:numId w:val="3"/>
        </w:numPr>
      </w:pPr>
      <w:r>
        <w:t xml:space="preserve">Accommodation </w:t>
      </w:r>
    </w:p>
    <w:p w14:paraId="12B9FAF3" w14:textId="77777777" w:rsidR="003F73FC" w:rsidRDefault="003F73FC" w:rsidP="003F73FC">
      <w:pPr>
        <w:pStyle w:val="NoSpacing"/>
        <w:numPr>
          <w:ilvl w:val="0"/>
          <w:numId w:val="3"/>
        </w:numPr>
      </w:pPr>
      <w:r>
        <w:t xml:space="preserve">Access to office space and other relevant infrastructure </w:t>
      </w:r>
    </w:p>
    <w:p w14:paraId="67471447" w14:textId="77777777" w:rsidR="002A621C" w:rsidRDefault="002A621C" w:rsidP="002A621C">
      <w:pPr>
        <w:pStyle w:val="NoSpacing"/>
      </w:pPr>
    </w:p>
    <w:p w14:paraId="23F898D3" w14:textId="6125953D" w:rsidR="003F73FC" w:rsidRDefault="003F73FC" w:rsidP="008B700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154A8" w14:paraId="38E052D8" w14:textId="2679CAF6" w:rsidTr="008154A8">
        <w:tc>
          <w:tcPr>
            <w:tcW w:w="3005" w:type="dxa"/>
          </w:tcPr>
          <w:p w14:paraId="28D79961" w14:textId="673289CE" w:rsidR="008154A8" w:rsidRDefault="008154A8" w:rsidP="003F73FC">
            <w:pPr>
              <w:pStyle w:val="NoSpacing"/>
            </w:pPr>
            <w:r>
              <w:t xml:space="preserve">1 month </w:t>
            </w:r>
          </w:p>
        </w:tc>
        <w:tc>
          <w:tcPr>
            <w:tcW w:w="3005" w:type="dxa"/>
          </w:tcPr>
          <w:p w14:paraId="7223DDDA" w14:textId="09BCE761" w:rsidR="008154A8" w:rsidRDefault="008154A8" w:rsidP="003F73FC">
            <w:pPr>
              <w:pStyle w:val="NoSpacing"/>
            </w:pPr>
            <w:r>
              <w:t>2 months</w:t>
            </w:r>
          </w:p>
        </w:tc>
        <w:tc>
          <w:tcPr>
            <w:tcW w:w="3006" w:type="dxa"/>
          </w:tcPr>
          <w:p w14:paraId="6502D633" w14:textId="72223C8C" w:rsidR="008154A8" w:rsidRDefault="008154A8" w:rsidP="003F73FC">
            <w:pPr>
              <w:pStyle w:val="NoSpacing"/>
            </w:pPr>
            <w:r>
              <w:t>3 months</w:t>
            </w:r>
          </w:p>
        </w:tc>
      </w:tr>
      <w:tr w:rsidR="008154A8" w14:paraId="16EBCC24" w14:textId="13EAEE4F" w:rsidTr="008154A8">
        <w:tc>
          <w:tcPr>
            <w:tcW w:w="3005" w:type="dxa"/>
          </w:tcPr>
          <w:p w14:paraId="10D70D07" w14:textId="0885BE2B" w:rsidR="008154A8" w:rsidRDefault="009D6A8C" w:rsidP="003F73FC">
            <w:pPr>
              <w:pStyle w:val="NoSpacing"/>
            </w:pPr>
            <w:r>
              <w:t>$</w:t>
            </w:r>
            <w:r w:rsidR="00AE448F">
              <w:t>7,5</w:t>
            </w:r>
            <w:r>
              <w:t xml:space="preserve">00 </w:t>
            </w:r>
          </w:p>
        </w:tc>
        <w:tc>
          <w:tcPr>
            <w:tcW w:w="3005" w:type="dxa"/>
          </w:tcPr>
          <w:p w14:paraId="251B6FE1" w14:textId="3811EDD3" w:rsidR="008154A8" w:rsidRDefault="00A83476" w:rsidP="003F73FC">
            <w:pPr>
              <w:pStyle w:val="NoSpacing"/>
            </w:pPr>
            <w:r>
              <w:t>$</w:t>
            </w:r>
            <w:r w:rsidR="00AE448F">
              <w:t>12,500</w:t>
            </w:r>
          </w:p>
        </w:tc>
        <w:tc>
          <w:tcPr>
            <w:tcW w:w="3006" w:type="dxa"/>
          </w:tcPr>
          <w:p w14:paraId="289FD645" w14:textId="6207970E" w:rsidR="008154A8" w:rsidRDefault="00DC21A7" w:rsidP="003F73FC">
            <w:pPr>
              <w:pStyle w:val="NoSpacing"/>
            </w:pPr>
            <w:r>
              <w:t>$1</w:t>
            </w:r>
            <w:r w:rsidR="00AE448F">
              <w:t>7,500</w:t>
            </w:r>
          </w:p>
        </w:tc>
      </w:tr>
    </w:tbl>
    <w:p w14:paraId="7A57FA0B" w14:textId="77777777" w:rsidR="003F73FC" w:rsidRDefault="003F73FC" w:rsidP="003F73FC">
      <w:pPr>
        <w:pStyle w:val="NoSpacing"/>
      </w:pPr>
    </w:p>
    <w:p w14:paraId="77C28A2D" w14:textId="77777777" w:rsidR="00361638" w:rsidRDefault="00361638" w:rsidP="00361638">
      <w:pPr>
        <w:pStyle w:val="NoSpacing"/>
        <w:numPr>
          <w:ilvl w:val="0"/>
          <w:numId w:val="1"/>
        </w:numPr>
        <w:ind w:left="284" w:hanging="284"/>
        <w:rPr>
          <w:color w:val="000000" w:themeColor="text1"/>
        </w:rPr>
      </w:pPr>
      <w:r w:rsidRPr="008332DB">
        <w:rPr>
          <w:b/>
          <w:bCs/>
          <w:color w:val="000000" w:themeColor="text1"/>
        </w:rPr>
        <w:t>Selection</w:t>
      </w:r>
    </w:p>
    <w:p w14:paraId="7D3BDEE6" w14:textId="77777777" w:rsidR="00361638" w:rsidRDefault="00361638" w:rsidP="00361638">
      <w:pPr>
        <w:pStyle w:val="NoSpacing"/>
        <w:rPr>
          <w:color w:val="000000" w:themeColor="text1"/>
        </w:rPr>
      </w:pPr>
    </w:p>
    <w:p w14:paraId="37D4BF7A" w14:textId="7CE315D0" w:rsidR="00361638" w:rsidRDefault="00361638" w:rsidP="00361638">
      <w:pPr>
        <w:pStyle w:val="NoSpacing"/>
      </w:pPr>
      <w:r>
        <w:rPr>
          <w:color w:val="000000" w:themeColor="text1"/>
        </w:rPr>
        <w:t xml:space="preserve">Applications will be assessed by the SmartSat Executive </w:t>
      </w:r>
      <w:proofErr w:type="gramStart"/>
      <w:r w:rsidRPr="00EA1C00">
        <w:rPr>
          <w:color w:val="000000" w:themeColor="text1"/>
        </w:rPr>
        <w:t>on the basis of</w:t>
      </w:r>
      <w:proofErr w:type="gramEnd"/>
      <w:r w:rsidRPr="00EA1C00">
        <w:rPr>
          <w:color w:val="000000" w:themeColor="text1"/>
        </w:rPr>
        <w:t xml:space="preserve"> </w:t>
      </w:r>
      <w:r>
        <w:rPr>
          <w:color w:val="000000" w:themeColor="text1"/>
        </w:rPr>
        <w:t>the eligibility criteria above.</w:t>
      </w:r>
    </w:p>
    <w:p w14:paraId="1EDED14D" w14:textId="77777777" w:rsidR="00361638" w:rsidRDefault="00361638" w:rsidP="003F73FC">
      <w:pPr>
        <w:pStyle w:val="NoSpacing"/>
      </w:pPr>
    </w:p>
    <w:p w14:paraId="3B890396" w14:textId="77777777" w:rsidR="00361638" w:rsidRDefault="00361638" w:rsidP="00361638">
      <w:pPr>
        <w:pStyle w:val="NoSpacing"/>
        <w:numPr>
          <w:ilvl w:val="0"/>
          <w:numId w:val="1"/>
        </w:numPr>
        <w:ind w:left="284" w:hanging="284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Conditions</w:t>
      </w:r>
    </w:p>
    <w:p w14:paraId="125B62DE" w14:textId="77777777" w:rsidR="00361638" w:rsidRDefault="00361638" w:rsidP="00361638">
      <w:pPr>
        <w:pStyle w:val="NoSpacing"/>
        <w:rPr>
          <w:b/>
          <w:bCs/>
          <w:color w:val="000000" w:themeColor="text1"/>
        </w:rPr>
      </w:pPr>
    </w:p>
    <w:p w14:paraId="56EC9C2A" w14:textId="688893C7" w:rsidR="00361638" w:rsidRDefault="00361638" w:rsidP="00361638">
      <w:pPr>
        <w:pStyle w:val="NoSpacing"/>
        <w:numPr>
          <w:ilvl w:val="0"/>
          <w:numId w:val="2"/>
        </w:numPr>
      </w:pPr>
      <w:r>
        <w:t xml:space="preserve">The duration of the visit must be for a period of </w:t>
      </w:r>
      <w:r w:rsidR="00AE448F">
        <w:t xml:space="preserve">at least </w:t>
      </w:r>
      <w:r>
        <w:t xml:space="preserve">1 month, unless otherwise approved. </w:t>
      </w:r>
    </w:p>
    <w:p w14:paraId="4E2FD5F7" w14:textId="0433D8BE" w:rsidR="00361638" w:rsidRDefault="00361638" w:rsidP="00361638">
      <w:pPr>
        <w:pStyle w:val="NoSpacing"/>
        <w:numPr>
          <w:ilvl w:val="0"/>
          <w:numId w:val="2"/>
        </w:numPr>
      </w:pPr>
      <w:r>
        <w:t xml:space="preserve">Visiting Researchers are expected to be based at SmartSat HQ or at a partner </w:t>
      </w:r>
      <w:r w:rsidR="00AE448F">
        <w:t>organisation</w:t>
      </w:r>
      <w:r>
        <w:t xml:space="preserve">. </w:t>
      </w:r>
    </w:p>
    <w:p w14:paraId="1C30555A" w14:textId="77777777" w:rsidR="00361638" w:rsidRDefault="00361638" w:rsidP="00361638">
      <w:pPr>
        <w:pStyle w:val="NoSpacing"/>
        <w:numPr>
          <w:ilvl w:val="0"/>
          <w:numId w:val="2"/>
        </w:numPr>
      </w:pPr>
      <w:r>
        <w:t xml:space="preserve">Appointments must commence within six months of a formal offer, unless otherwise approved. </w:t>
      </w:r>
    </w:p>
    <w:p w14:paraId="05471166" w14:textId="77777777" w:rsidR="00361638" w:rsidRDefault="00361638" w:rsidP="00361638">
      <w:pPr>
        <w:pStyle w:val="NoSpacing"/>
        <w:numPr>
          <w:ilvl w:val="0"/>
          <w:numId w:val="2"/>
        </w:numPr>
      </w:pPr>
      <w:r>
        <w:t xml:space="preserve">Visiting Researchers must deliver one webinar as part of the SmartSat Distinguished Speaker Series. </w:t>
      </w:r>
    </w:p>
    <w:p w14:paraId="12733645" w14:textId="77777777" w:rsidR="00361638" w:rsidRDefault="00361638" w:rsidP="00361638">
      <w:pPr>
        <w:pStyle w:val="NoSpacing"/>
        <w:numPr>
          <w:ilvl w:val="0"/>
          <w:numId w:val="2"/>
        </w:numPr>
      </w:pPr>
      <w:r>
        <w:t xml:space="preserve">Visiting Researchers must actively engage in SmartSat activities including workshops, </w:t>
      </w:r>
      <w:proofErr w:type="gramStart"/>
      <w:r>
        <w:t>seminars</w:t>
      </w:r>
      <w:proofErr w:type="gramEnd"/>
      <w:r>
        <w:t xml:space="preserve"> and events. </w:t>
      </w:r>
    </w:p>
    <w:p w14:paraId="68F5C217" w14:textId="77777777" w:rsidR="00361638" w:rsidRDefault="00361638" w:rsidP="00361638">
      <w:pPr>
        <w:pStyle w:val="NoSpacing"/>
        <w:numPr>
          <w:ilvl w:val="0"/>
          <w:numId w:val="2"/>
        </w:numPr>
      </w:pPr>
      <w:r>
        <w:t xml:space="preserve">Visiting Researchers are required to provide a highlights report on key activities and outcomes of their visit within one month of the completion date. </w:t>
      </w:r>
    </w:p>
    <w:p w14:paraId="3723E212" w14:textId="77777777" w:rsidR="00361638" w:rsidRDefault="00361638" w:rsidP="00361638">
      <w:pPr>
        <w:pStyle w:val="NoSpacing"/>
        <w:numPr>
          <w:ilvl w:val="0"/>
          <w:numId w:val="2"/>
        </w:numPr>
      </w:pPr>
      <w:r>
        <w:t xml:space="preserve">Visiting Researchers agree to comply with all lawful directions and professional standards of the host organisation. </w:t>
      </w:r>
    </w:p>
    <w:p w14:paraId="5815130F" w14:textId="77777777" w:rsidR="00361638" w:rsidRDefault="00361638" w:rsidP="003F73FC">
      <w:pPr>
        <w:pStyle w:val="NoSpacing"/>
      </w:pPr>
    </w:p>
    <w:p w14:paraId="1F070806" w14:textId="4CD2EB58" w:rsidR="00C62A03" w:rsidRPr="00800EE2" w:rsidRDefault="00C62A03" w:rsidP="003F73FC">
      <w:pPr>
        <w:pStyle w:val="NoSpacing"/>
        <w:numPr>
          <w:ilvl w:val="0"/>
          <w:numId w:val="1"/>
        </w:numPr>
        <w:ind w:left="284" w:hanging="284"/>
        <w:rPr>
          <w:b/>
          <w:bCs/>
          <w:color w:val="000000" w:themeColor="text1"/>
        </w:rPr>
      </w:pPr>
      <w:r w:rsidRPr="00800EE2">
        <w:rPr>
          <w:b/>
          <w:bCs/>
          <w:color w:val="000000" w:themeColor="text1"/>
        </w:rPr>
        <w:t>Application Process</w:t>
      </w:r>
    </w:p>
    <w:p w14:paraId="6BCB7E0E" w14:textId="77777777" w:rsidR="00C62A03" w:rsidRDefault="00C62A03" w:rsidP="00C62A03">
      <w:pPr>
        <w:pStyle w:val="NoSpacing"/>
        <w:rPr>
          <w:b/>
          <w:bCs/>
          <w:color w:val="000000" w:themeColor="text1"/>
        </w:rPr>
      </w:pPr>
    </w:p>
    <w:p w14:paraId="78AFE1E8" w14:textId="23CC8265" w:rsidR="00C62A03" w:rsidRDefault="00C62A03" w:rsidP="00C62A03">
      <w:pPr>
        <w:pStyle w:val="NoSpacing"/>
        <w:rPr>
          <w:color w:val="000000" w:themeColor="text1"/>
        </w:rPr>
      </w:pPr>
      <w:r>
        <w:rPr>
          <w:color w:val="000000" w:themeColor="text1"/>
        </w:rPr>
        <w:t>Applications will be considered throughout the year and should be submitted at least eight weeks prior to the proposed start date of the visit. The p</w:t>
      </w:r>
      <w:r w:rsidRPr="00EF7101">
        <w:rPr>
          <w:color w:val="000000" w:themeColor="text1"/>
        </w:rPr>
        <w:t xml:space="preserve">roposer should discuss the suitability of the visitor with the SmartSat </w:t>
      </w:r>
      <w:r w:rsidR="002A30B4">
        <w:rPr>
          <w:color w:val="000000" w:themeColor="text1"/>
        </w:rPr>
        <w:t>Research Capability Coordinator</w:t>
      </w:r>
      <w:r w:rsidR="00075E1F">
        <w:rPr>
          <w:color w:val="000000" w:themeColor="text1"/>
        </w:rPr>
        <w:t>,</w:t>
      </w:r>
      <w:r>
        <w:rPr>
          <w:color w:val="000000" w:themeColor="text1"/>
        </w:rPr>
        <w:t xml:space="preserve"> prior to commencing the application process. </w:t>
      </w:r>
    </w:p>
    <w:p w14:paraId="0E7A872E" w14:textId="77777777" w:rsidR="00C62A03" w:rsidRDefault="00C62A03" w:rsidP="00C62A03">
      <w:pPr>
        <w:pStyle w:val="NoSpacing"/>
        <w:rPr>
          <w:color w:val="000000" w:themeColor="text1"/>
        </w:rPr>
      </w:pPr>
    </w:p>
    <w:p w14:paraId="0AAF1A5D" w14:textId="7853E820" w:rsidR="00812E24" w:rsidRDefault="00C62A03" w:rsidP="00C62A03">
      <w:pPr>
        <w:pStyle w:val="NoSpacing"/>
        <w:rPr>
          <w:color w:val="000000" w:themeColor="text1"/>
        </w:rPr>
      </w:pPr>
      <w:r w:rsidRPr="00AE448F">
        <w:rPr>
          <w:color w:val="000000" w:themeColor="text1"/>
        </w:rPr>
        <w:t xml:space="preserve">Please complete the application form below and submit via email to </w:t>
      </w:r>
      <w:hyperlink r:id="rId11" w:history="1">
        <w:r w:rsidR="00AE448F" w:rsidRPr="00D448C0">
          <w:rPr>
            <w:rStyle w:val="Hyperlink"/>
          </w:rPr>
          <w:t>info@smartsatcrc.com</w:t>
        </w:r>
      </w:hyperlink>
      <w:r w:rsidRPr="00AE448F">
        <w:rPr>
          <w:color w:val="000000" w:themeColor="text1"/>
        </w:rPr>
        <w:t xml:space="preserve"> </w:t>
      </w:r>
      <w:r w:rsidR="00812E24" w:rsidRPr="00AE448F">
        <w:rPr>
          <w:color w:val="000000" w:themeColor="text1"/>
        </w:rPr>
        <w:t>along with the following supporting documents:</w:t>
      </w:r>
      <w:r w:rsidR="00812E24">
        <w:rPr>
          <w:color w:val="000000" w:themeColor="text1"/>
        </w:rPr>
        <w:t xml:space="preserve"> </w:t>
      </w:r>
    </w:p>
    <w:p w14:paraId="0CF27D20" w14:textId="77777777" w:rsidR="00335C2E" w:rsidRDefault="00335C2E" w:rsidP="00427132">
      <w:pPr>
        <w:pStyle w:val="NoSpacing"/>
      </w:pPr>
    </w:p>
    <w:p w14:paraId="27D1269E" w14:textId="735912DF" w:rsidR="00DF2B57" w:rsidRDefault="00DF2B57" w:rsidP="00335C2E">
      <w:pPr>
        <w:pStyle w:val="NoSpacing"/>
        <w:numPr>
          <w:ilvl w:val="0"/>
          <w:numId w:val="2"/>
        </w:numPr>
      </w:pPr>
      <w:r>
        <w:t>Letter of support from hom</w:t>
      </w:r>
      <w:r w:rsidR="00816663">
        <w:t>e</w:t>
      </w:r>
      <w:r>
        <w:t xml:space="preserve"> institution</w:t>
      </w:r>
    </w:p>
    <w:p w14:paraId="19B9A14C" w14:textId="4F55D9EF" w:rsidR="00F14A21" w:rsidRDefault="00816663" w:rsidP="00335C2E">
      <w:pPr>
        <w:pStyle w:val="NoSpacing"/>
        <w:numPr>
          <w:ilvl w:val="0"/>
          <w:numId w:val="2"/>
        </w:numPr>
      </w:pPr>
      <w:r>
        <w:t>Current curriculum vitae</w:t>
      </w:r>
    </w:p>
    <w:p w14:paraId="460E810D" w14:textId="77777777" w:rsidR="00F14A21" w:rsidRDefault="00F14A21" w:rsidP="00F14A21">
      <w:pPr>
        <w:pStyle w:val="NoSpacing"/>
        <w:numPr>
          <w:ilvl w:val="0"/>
          <w:numId w:val="2"/>
        </w:numPr>
      </w:pPr>
      <w:r>
        <w:t xml:space="preserve">List of publications </w:t>
      </w:r>
    </w:p>
    <w:p w14:paraId="3B35EED9" w14:textId="7E9484ED" w:rsidR="00816663" w:rsidRDefault="00F14A21" w:rsidP="00F14A21">
      <w:pPr>
        <w:pStyle w:val="NoSpacing"/>
        <w:numPr>
          <w:ilvl w:val="0"/>
          <w:numId w:val="2"/>
        </w:numPr>
      </w:pPr>
      <w:r>
        <w:t xml:space="preserve">Short biography + headshot (for inclusion on website if application is successful) </w:t>
      </w:r>
    </w:p>
    <w:p w14:paraId="4E228A0C" w14:textId="1E24E074" w:rsidR="000F23E5" w:rsidRDefault="000F23E5" w:rsidP="000F23E5">
      <w:pPr>
        <w:pStyle w:val="NoSpacing"/>
      </w:pPr>
    </w:p>
    <w:p w14:paraId="07C37266" w14:textId="700865A1" w:rsidR="00335C2E" w:rsidRDefault="00335C2E">
      <w:r>
        <w:br w:type="page"/>
      </w:r>
    </w:p>
    <w:p w14:paraId="40806B72" w14:textId="2CD2EEF0" w:rsidR="00F6139B" w:rsidRDefault="00F6139B" w:rsidP="00335C2E">
      <w:pPr>
        <w:pStyle w:val="NoSpacing"/>
        <w:ind w:right="95"/>
        <w:rPr>
          <w:color w:val="002060"/>
          <w:sz w:val="40"/>
          <w:szCs w:val="4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9129F14" wp14:editId="5A6CFDDD">
            <wp:simplePos x="0" y="0"/>
            <wp:positionH relativeFrom="column">
              <wp:posOffset>-196850</wp:posOffset>
            </wp:positionH>
            <wp:positionV relativeFrom="paragraph">
              <wp:posOffset>-604520</wp:posOffset>
            </wp:positionV>
            <wp:extent cx="1885950" cy="1109133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09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8D6C1" w14:textId="684EA9BF" w:rsidR="00F6139B" w:rsidRDefault="00F6139B" w:rsidP="00335C2E">
      <w:pPr>
        <w:pStyle w:val="NoSpacing"/>
        <w:ind w:right="95"/>
        <w:rPr>
          <w:color w:val="002060"/>
          <w:sz w:val="40"/>
          <w:szCs w:val="40"/>
          <w:u w:val="single"/>
        </w:rPr>
      </w:pPr>
    </w:p>
    <w:p w14:paraId="0D2FC2A2" w14:textId="1671E487" w:rsidR="00335C2E" w:rsidRPr="00F6139B" w:rsidRDefault="00335C2E" w:rsidP="00335C2E">
      <w:pPr>
        <w:pStyle w:val="NoSpacing"/>
        <w:ind w:right="95"/>
        <w:rPr>
          <w:color w:val="002060"/>
          <w:sz w:val="40"/>
          <w:szCs w:val="40"/>
          <w:u w:val="single"/>
        </w:rPr>
      </w:pPr>
      <w:r w:rsidRPr="00F6139B">
        <w:rPr>
          <w:color w:val="002060"/>
          <w:sz w:val="40"/>
          <w:szCs w:val="40"/>
          <w:u w:val="single"/>
        </w:rPr>
        <w:t>APPLICATION FORM</w:t>
      </w:r>
      <w:r w:rsidRPr="00F6139B">
        <w:rPr>
          <w:color w:val="002060"/>
          <w:sz w:val="40"/>
          <w:szCs w:val="40"/>
          <w:u w:val="single"/>
        </w:rPr>
        <w:tab/>
      </w:r>
      <w:r w:rsidRPr="00F6139B">
        <w:rPr>
          <w:color w:val="002060"/>
          <w:sz w:val="40"/>
          <w:szCs w:val="40"/>
          <w:u w:val="single"/>
        </w:rPr>
        <w:tab/>
      </w:r>
      <w:r w:rsidRPr="00F6139B">
        <w:rPr>
          <w:color w:val="002060"/>
          <w:sz w:val="40"/>
          <w:szCs w:val="40"/>
          <w:u w:val="single"/>
        </w:rPr>
        <w:tab/>
      </w:r>
      <w:r w:rsidRPr="00F6139B">
        <w:rPr>
          <w:color w:val="002060"/>
          <w:sz w:val="40"/>
          <w:szCs w:val="40"/>
          <w:u w:val="single"/>
        </w:rPr>
        <w:tab/>
      </w:r>
      <w:r w:rsidRPr="00F6139B">
        <w:rPr>
          <w:color w:val="002060"/>
          <w:sz w:val="40"/>
          <w:szCs w:val="40"/>
          <w:u w:val="single"/>
        </w:rPr>
        <w:tab/>
      </w:r>
      <w:r w:rsidRPr="00F6139B">
        <w:rPr>
          <w:color w:val="002060"/>
          <w:sz w:val="40"/>
          <w:szCs w:val="40"/>
          <w:u w:val="single"/>
        </w:rPr>
        <w:tab/>
      </w:r>
      <w:r w:rsidRPr="00F6139B">
        <w:rPr>
          <w:color w:val="002060"/>
          <w:sz w:val="40"/>
          <w:szCs w:val="40"/>
          <w:u w:val="single"/>
        </w:rPr>
        <w:tab/>
      </w:r>
      <w:r w:rsidRPr="00F6139B">
        <w:rPr>
          <w:color w:val="002060"/>
          <w:sz w:val="40"/>
          <w:szCs w:val="40"/>
          <w:u w:val="single"/>
        </w:rPr>
        <w:tab/>
      </w:r>
    </w:p>
    <w:p w14:paraId="27CCC453" w14:textId="58D1D441" w:rsidR="00CB56B3" w:rsidRDefault="00CB56B3" w:rsidP="000F23E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11BE4" w14:paraId="39B20B9A" w14:textId="77777777" w:rsidTr="00384231">
        <w:trPr>
          <w:trHeight w:val="547"/>
        </w:trPr>
        <w:tc>
          <w:tcPr>
            <w:tcW w:w="9016" w:type="dxa"/>
            <w:gridSpan w:val="2"/>
            <w:shd w:val="clear" w:color="auto" w:fill="002060"/>
            <w:vAlign w:val="center"/>
          </w:tcPr>
          <w:p w14:paraId="5A24327F" w14:textId="150FB500" w:rsidR="00A11BE4" w:rsidRPr="00384231" w:rsidRDefault="00A11BE4" w:rsidP="00384231">
            <w:pPr>
              <w:pStyle w:val="NoSpacing"/>
              <w:rPr>
                <w:b/>
                <w:bCs/>
              </w:rPr>
            </w:pPr>
            <w:r w:rsidRPr="00384231">
              <w:rPr>
                <w:b/>
                <w:bCs/>
                <w:color w:val="FFFFFF" w:themeColor="background1"/>
              </w:rPr>
              <w:t xml:space="preserve">VISITING RESEARCHER DETAILS </w:t>
            </w:r>
          </w:p>
        </w:tc>
      </w:tr>
      <w:tr w:rsidR="00CB56B3" w14:paraId="28BA7F0D" w14:textId="77777777" w:rsidTr="00A11BE4">
        <w:tc>
          <w:tcPr>
            <w:tcW w:w="2263" w:type="dxa"/>
          </w:tcPr>
          <w:p w14:paraId="71F5DA34" w14:textId="6C7CEC32" w:rsidR="00CB56B3" w:rsidRPr="0076560E" w:rsidRDefault="00CB56B3" w:rsidP="000F23E5">
            <w:pPr>
              <w:pStyle w:val="NoSpacing"/>
              <w:rPr>
                <w:b/>
                <w:bCs/>
              </w:rPr>
            </w:pPr>
            <w:r w:rsidRPr="0076560E">
              <w:rPr>
                <w:b/>
                <w:bCs/>
              </w:rPr>
              <w:t xml:space="preserve">Title </w:t>
            </w:r>
          </w:p>
        </w:tc>
        <w:tc>
          <w:tcPr>
            <w:tcW w:w="6753" w:type="dxa"/>
          </w:tcPr>
          <w:p w14:paraId="7FC0F66C" w14:textId="77777777" w:rsidR="00CB56B3" w:rsidRDefault="00CB56B3" w:rsidP="000F23E5">
            <w:pPr>
              <w:pStyle w:val="NoSpacing"/>
            </w:pPr>
          </w:p>
        </w:tc>
      </w:tr>
      <w:tr w:rsidR="00CB56B3" w14:paraId="28ABC1C0" w14:textId="77777777" w:rsidTr="00A11BE4">
        <w:tc>
          <w:tcPr>
            <w:tcW w:w="2263" w:type="dxa"/>
          </w:tcPr>
          <w:p w14:paraId="15A8EC45" w14:textId="3851A8DF" w:rsidR="00CB56B3" w:rsidRPr="0076560E" w:rsidRDefault="00CB56B3" w:rsidP="000F23E5">
            <w:pPr>
              <w:pStyle w:val="NoSpacing"/>
              <w:rPr>
                <w:b/>
                <w:bCs/>
              </w:rPr>
            </w:pPr>
            <w:r w:rsidRPr="0076560E">
              <w:rPr>
                <w:b/>
                <w:bCs/>
              </w:rPr>
              <w:t xml:space="preserve">Full </w:t>
            </w:r>
            <w:r w:rsidR="00313496" w:rsidRPr="0076560E">
              <w:rPr>
                <w:b/>
                <w:bCs/>
              </w:rPr>
              <w:t>n</w:t>
            </w:r>
            <w:r w:rsidRPr="0076560E">
              <w:rPr>
                <w:b/>
                <w:bCs/>
              </w:rPr>
              <w:t>ame</w:t>
            </w:r>
          </w:p>
        </w:tc>
        <w:tc>
          <w:tcPr>
            <w:tcW w:w="6753" w:type="dxa"/>
          </w:tcPr>
          <w:p w14:paraId="0C7CBEAE" w14:textId="77777777" w:rsidR="00CB56B3" w:rsidRDefault="00CB56B3" w:rsidP="000F23E5">
            <w:pPr>
              <w:pStyle w:val="NoSpacing"/>
            </w:pPr>
          </w:p>
        </w:tc>
      </w:tr>
      <w:tr w:rsidR="00702CF6" w14:paraId="256DD344" w14:textId="77777777" w:rsidTr="00A11BE4">
        <w:tc>
          <w:tcPr>
            <w:tcW w:w="2263" w:type="dxa"/>
          </w:tcPr>
          <w:p w14:paraId="6F9C6B3C" w14:textId="1D3D6282" w:rsidR="00702CF6" w:rsidRPr="0076560E" w:rsidRDefault="00702CF6" w:rsidP="000F23E5">
            <w:pPr>
              <w:pStyle w:val="NoSpacing"/>
              <w:rPr>
                <w:b/>
                <w:bCs/>
              </w:rPr>
            </w:pPr>
            <w:r w:rsidRPr="0076560E">
              <w:rPr>
                <w:b/>
                <w:bCs/>
              </w:rPr>
              <w:t xml:space="preserve">Gender </w:t>
            </w:r>
          </w:p>
        </w:tc>
        <w:tc>
          <w:tcPr>
            <w:tcW w:w="6753" w:type="dxa"/>
          </w:tcPr>
          <w:p w14:paraId="5ECACED6" w14:textId="77777777" w:rsidR="00702CF6" w:rsidRDefault="00702CF6" w:rsidP="000F23E5">
            <w:pPr>
              <w:pStyle w:val="NoSpacing"/>
            </w:pPr>
          </w:p>
        </w:tc>
      </w:tr>
      <w:tr w:rsidR="00296883" w14:paraId="4FC3E61F" w14:textId="77777777" w:rsidTr="00A11BE4">
        <w:tc>
          <w:tcPr>
            <w:tcW w:w="2263" w:type="dxa"/>
          </w:tcPr>
          <w:p w14:paraId="1E216672" w14:textId="6DB3AB94" w:rsidR="00296883" w:rsidRPr="0076560E" w:rsidRDefault="00296883" w:rsidP="000F23E5">
            <w:pPr>
              <w:pStyle w:val="NoSpacing"/>
              <w:rPr>
                <w:b/>
                <w:bCs/>
              </w:rPr>
            </w:pPr>
            <w:r w:rsidRPr="0076560E">
              <w:rPr>
                <w:b/>
                <w:bCs/>
              </w:rPr>
              <w:t>Citizenship</w:t>
            </w:r>
          </w:p>
        </w:tc>
        <w:tc>
          <w:tcPr>
            <w:tcW w:w="6753" w:type="dxa"/>
          </w:tcPr>
          <w:p w14:paraId="0263F53D" w14:textId="77777777" w:rsidR="00296883" w:rsidRDefault="00296883" w:rsidP="000F23E5">
            <w:pPr>
              <w:pStyle w:val="NoSpacing"/>
            </w:pPr>
          </w:p>
        </w:tc>
      </w:tr>
      <w:tr w:rsidR="00CB56B3" w14:paraId="6CFBFD6E" w14:textId="77777777" w:rsidTr="00A11BE4">
        <w:tc>
          <w:tcPr>
            <w:tcW w:w="2263" w:type="dxa"/>
          </w:tcPr>
          <w:p w14:paraId="6034A07D" w14:textId="78249BB6" w:rsidR="00CB56B3" w:rsidRPr="0076560E" w:rsidRDefault="009E6E20" w:rsidP="000F23E5">
            <w:pPr>
              <w:pStyle w:val="NoSpacing"/>
              <w:rPr>
                <w:b/>
                <w:bCs/>
              </w:rPr>
            </w:pPr>
            <w:r w:rsidRPr="0076560E">
              <w:rPr>
                <w:b/>
                <w:bCs/>
              </w:rPr>
              <w:t>Current role</w:t>
            </w:r>
          </w:p>
        </w:tc>
        <w:tc>
          <w:tcPr>
            <w:tcW w:w="6753" w:type="dxa"/>
          </w:tcPr>
          <w:p w14:paraId="5DFDCF06" w14:textId="77777777" w:rsidR="00CB56B3" w:rsidRDefault="00CB56B3" w:rsidP="000F23E5">
            <w:pPr>
              <w:pStyle w:val="NoSpacing"/>
            </w:pPr>
          </w:p>
        </w:tc>
      </w:tr>
      <w:tr w:rsidR="00CB56B3" w14:paraId="20864EC1" w14:textId="77777777" w:rsidTr="00A11BE4">
        <w:tc>
          <w:tcPr>
            <w:tcW w:w="2263" w:type="dxa"/>
          </w:tcPr>
          <w:p w14:paraId="1A366684" w14:textId="72F944F5" w:rsidR="00CB56B3" w:rsidRPr="0076560E" w:rsidRDefault="009E6E20" w:rsidP="000F23E5">
            <w:pPr>
              <w:pStyle w:val="NoSpacing"/>
              <w:rPr>
                <w:b/>
                <w:bCs/>
              </w:rPr>
            </w:pPr>
            <w:r w:rsidRPr="0076560E">
              <w:rPr>
                <w:b/>
                <w:bCs/>
              </w:rPr>
              <w:t xml:space="preserve">Institution </w:t>
            </w:r>
          </w:p>
        </w:tc>
        <w:tc>
          <w:tcPr>
            <w:tcW w:w="6753" w:type="dxa"/>
          </w:tcPr>
          <w:p w14:paraId="34078BAE" w14:textId="77777777" w:rsidR="00CB56B3" w:rsidRDefault="00CB56B3" w:rsidP="000F23E5">
            <w:pPr>
              <w:pStyle w:val="NoSpacing"/>
            </w:pPr>
          </w:p>
        </w:tc>
      </w:tr>
      <w:tr w:rsidR="00987C82" w14:paraId="29A86EC5" w14:textId="77777777" w:rsidTr="00A11BE4">
        <w:tc>
          <w:tcPr>
            <w:tcW w:w="2263" w:type="dxa"/>
          </w:tcPr>
          <w:p w14:paraId="6826B155" w14:textId="469B4FEF" w:rsidR="00987C82" w:rsidRPr="0076560E" w:rsidRDefault="00702CF6" w:rsidP="000F23E5">
            <w:pPr>
              <w:pStyle w:val="NoSpacing"/>
              <w:rPr>
                <w:b/>
                <w:bCs/>
              </w:rPr>
            </w:pPr>
            <w:r w:rsidRPr="0076560E">
              <w:rPr>
                <w:b/>
                <w:bCs/>
              </w:rPr>
              <w:t>Mobile</w:t>
            </w:r>
          </w:p>
        </w:tc>
        <w:tc>
          <w:tcPr>
            <w:tcW w:w="6753" w:type="dxa"/>
          </w:tcPr>
          <w:p w14:paraId="2F6DFDA5" w14:textId="77777777" w:rsidR="00987C82" w:rsidRDefault="00987C82" w:rsidP="000F23E5">
            <w:pPr>
              <w:pStyle w:val="NoSpacing"/>
            </w:pPr>
          </w:p>
        </w:tc>
      </w:tr>
      <w:tr w:rsidR="00987C82" w14:paraId="2A1A0B01" w14:textId="77777777" w:rsidTr="00A11BE4">
        <w:tc>
          <w:tcPr>
            <w:tcW w:w="2263" w:type="dxa"/>
          </w:tcPr>
          <w:p w14:paraId="67404D94" w14:textId="47C8592C" w:rsidR="00987C82" w:rsidRPr="0076560E" w:rsidRDefault="00702CF6" w:rsidP="000F23E5">
            <w:pPr>
              <w:pStyle w:val="NoSpacing"/>
              <w:rPr>
                <w:b/>
                <w:bCs/>
              </w:rPr>
            </w:pPr>
            <w:r w:rsidRPr="0076560E">
              <w:rPr>
                <w:b/>
                <w:bCs/>
              </w:rPr>
              <w:t>Email</w:t>
            </w:r>
          </w:p>
        </w:tc>
        <w:tc>
          <w:tcPr>
            <w:tcW w:w="6753" w:type="dxa"/>
          </w:tcPr>
          <w:p w14:paraId="28ED13B7" w14:textId="77777777" w:rsidR="00987C82" w:rsidRDefault="00987C82" w:rsidP="000F23E5">
            <w:pPr>
              <w:pStyle w:val="NoSpacing"/>
            </w:pPr>
          </w:p>
        </w:tc>
      </w:tr>
      <w:tr w:rsidR="00384231" w14:paraId="0917375E" w14:textId="77777777" w:rsidTr="00384231">
        <w:trPr>
          <w:trHeight w:val="547"/>
        </w:trPr>
        <w:tc>
          <w:tcPr>
            <w:tcW w:w="9016" w:type="dxa"/>
            <w:gridSpan w:val="2"/>
            <w:shd w:val="clear" w:color="auto" w:fill="002060"/>
            <w:vAlign w:val="center"/>
          </w:tcPr>
          <w:p w14:paraId="08F70F6B" w14:textId="5D12D6ED" w:rsidR="00384231" w:rsidRPr="00384231" w:rsidRDefault="00384231" w:rsidP="00384231">
            <w:pPr>
              <w:pStyle w:val="NoSpacing"/>
              <w:rPr>
                <w:b/>
                <w:bCs/>
              </w:rPr>
            </w:pPr>
            <w:r w:rsidRPr="00384231">
              <w:rPr>
                <w:b/>
                <w:bCs/>
                <w:color w:val="FFFFFF" w:themeColor="background1"/>
              </w:rPr>
              <w:t xml:space="preserve">PROPOSER DETAILS </w:t>
            </w:r>
          </w:p>
        </w:tc>
      </w:tr>
      <w:tr w:rsidR="008D6201" w14:paraId="0277098B" w14:textId="77777777" w:rsidTr="00A11BE4">
        <w:tc>
          <w:tcPr>
            <w:tcW w:w="2263" w:type="dxa"/>
          </w:tcPr>
          <w:p w14:paraId="0A440683" w14:textId="55CA5CDC" w:rsidR="008D6201" w:rsidRPr="0076560E" w:rsidRDefault="008D6201" w:rsidP="008D6201">
            <w:pPr>
              <w:pStyle w:val="NoSpacing"/>
              <w:rPr>
                <w:b/>
                <w:bCs/>
              </w:rPr>
            </w:pPr>
            <w:r w:rsidRPr="0076560E">
              <w:rPr>
                <w:b/>
                <w:bCs/>
              </w:rPr>
              <w:t xml:space="preserve">Title </w:t>
            </w:r>
          </w:p>
        </w:tc>
        <w:tc>
          <w:tcPr>
            <w:tcW w:w="6753" w:type="dxa"/>
          </w:tcPr>
          <w:p w14:paraId="6EBA7713" w14:textId="77777777" w:rsidR="008D6201" w:rsidRDefault="008D6201" w:rsidP="008D6201">
            <w:pPr>
              <w:pStyle w:val="NoSpacing"/>
            </w:pPr>
          </w:p>
        </w:tc>
      </w:tr>
      <w:tr w:rsidR="008D6201" w14:paraId="58B172C6" w14:textId="77777777" w:rsidTr="00A11BE4">
        <w:tc>
          <w:tcPr>
            <w:tcW w:w="2263" w:type="dxa"/>
          </w:tcPr>
          <w:p w14:paraId="054227F3" w14:textId="4F5957D6" w:rsidR="008D6201" w:rsidRPr="0076560E" w:rsidRDefault="008D6201" w:rsidP="008D6201">
            <w:pPr>
              <w:pStyle w:val="NoSpacing"/>
              <w:rPr>
                <w:b/>
                <w:bCs/>
              </w:rPr>
            </w:pPr>
            <w:r w:rsidRPr="0076560E">
              <w:rPr>
                <w:b/>
                <w:bCs/>
              </w:rPr>
              <w:t>Full name</w:t>
            </w:r>
          </w:p>
        </w:tc>
        <w:tc>
          <w:tcPr>
            <w:tcW w:w="6753" w:type="dxa"/>
          </w:tcPr>
          <w:p w14:paraId="560353C4" w14:textId="77777777" w:rsidR="008D6201" w:rsidRDefault="008D6201" w:rsidP="008D6201">
            <w:pPr>
              <w:pStyle w:val="NoSpacing"/>
            </w:pPr>
          </w:p>
        </w:tc>
      </w:tr>
      <w:tr w:rsidR="008D6201" w14:paraId="25A9AABC" w14:textId="77777777" w:rsidTr="00A11BE4">
        <w:tc>
          <w:tcPr>
            <w:tcW w:w="2263" w:type="dxa"/>
          </w:tcPr>
          <w:p w14:paraId="038B5E2E" w14:textId="318B8682" w:rsidR="008D6201" w:rsidRPr="0076560E" w:rsidRDefault="008D6201" w:rsidP="008D6201">
            <w:pPr>
              <w:pStyle w:val="NoSpacing"/>
              <w:rPr>
                <w:b/>
                <w:bCs/>
              </w:rPr>
            </w:pPr>
            <w:r w:rsidRPr="0076560E">
              <w:rPr>
                <w:b/>
                <w:bCs/>
              </w:rPr>
              <w:t>Current role</w:t>
            </w:r>
          </w:p>
        </w:tc>
        <w:tc>
          <w:tcPr>
            <w:tcW w:w="6753" w:type="dxa"/>
          </w:tcPr>
          <w:p w14:paraId="14A8AAB5" w14:textId="77777777" w:rsidR="008D6201" w:rsidRDefault="008D6201" w:rsidP="008D6201">
            <w:pPr>
              <w:pStyle w:val="NoSpacing"/>
            </w:pPr>
          </w:p>
        </w:tc>
      </w:tr>
      <w:tr w:rsidR="008D6201" w14:paraId="2B901259" w14:textId="77777777" w:rsidTr="00A11BE4">
        <w:tc>
          <w:tcPr>
            <w:tcW w:w="2263" w:type="dxa"/>
          </w:tcPr>
          <w:p w14:paraId="254D6E24" w14:textId="50B3F3EE" w:rsidR="008D6201" w:rsidRPr="0076560E" w:rsidRDefault="008D6201" w:rsidP="008D6201">
            <w:pPr>
              <w:pStyle w:val="NoSpacing"/>
              <w:rPr>
                <w:b/>
                <w:bCs/>
              </w:rPr>
            </w:pPr>
            <w:r w:rsidRPr="0076560E">
              <w:rPr>
                <w:b/>
                <w:bCs/>
              </w:rPr>
              <w:t xml:space="preserve">Institution </w:t>
            </w:r>
          </w:p>
        </w:tc>
        <w:tc>
          <w:tcPr>
            <w:tcW w:w="6753" w:type="dxa"/>
          </w:tcPr>
          <w:p w14:paraId="268731D9" w14:textId="77777777" w:rsidR="008D6201" w:rsidRDefault="008D6201" w:rsidP="008D6201">
            <w:pPr>
              <w:pStyle w:val="NoSpacing"/>
            </w:pPr>
          </w:p>
        </w:tc>
      </w:tr>
      <w:tr w:rsidR="00384231" w14:paraId="12CDA920" w14:textId="77777777" w:rsidTr="00384231">
        <w:trPr>
          <w:trHeight w:val="547"/>
        </w:trPr>
        <w:tc>
          <w:tcPr>
            <w:tcW w:w="9016" w:type="dxa"/>
            <w:gridSpan w:val="2"/>
            <w:shd w:val="clear" w:color="auto" w:fill="002060"/>
            <w:vAlign w:val="center"/>
          </w:tcPr>
          <w:p w14:paraId="5ACD589F" w14:textId="6EF7FD32" w:rsidR="00384231" w:rsidRPr="00384231" w:rsidRDefault="00384231" w:rsidP="00384231">
            <w:pPr>
              <w:pStyle w:val="NoSpacing"/>
              <w:rPr>
                <w:b/>
                <w:bCs/>
              </w:rPr>
            </w:pPr>
            <w:r w:rsidRPr="00384231">
              <w:rPr>
                <w:b/>
                <w:bCs/>
                <w:color w:val="FFFFFF" w:themeColor="background1"/>
              </w:rPr>
              <w:t xml:space="preserve">VISIT DETAILS </w:t>
            </w:r>
          </w:p>
        </w:tc>
      </w:tr>
      <w:tr w:rsidR="008D6201" w14:paraId="2E828124" w14:textId="77777777" w:rsidTr="00A11BE4">
        <w:tc>
          <w:tcPr>
            <w:tcW w:w="2263" w:type="dxa"/>
          </w:tcPr>
          <w:p w14:paraId="76DDF089" w14:textId="683E8830" w:rsidR="008D6201" w:rsidRPr="0076560E" w:rsidRDefault="008D6201" w:rsidP="008D6201">
            <w:pPr>
              <w:pStyle w:val="NoSpacing"/>
              <w:rPr>
                <w:b/>
                <w:bCs/>
              </w:rPr>
            </w:pPr>
            <w:r w:rsidRPr="0076560E">
              <w:rPr>
                <w:b/>
                <w:bCs/>
              </w:rPr>
              <w:t>Proposed start date</w:t>
            </w:r>
          </w:p>
        </w:tc>
        <w:tc>
          <w:tcPr>
            <w:tcW w:w="6753" w:type="dxa"/>
          </w:tcPr>
          <w:p w14:paraId="3B61B5A6" w14:textId="77777777" w:rsidR="008D6201" w:rsidRDefault="008D6201" w:rsidP="008D6201">
            <w:pPr>
              <w:pStyle w:val="NoSpacing"/>
            </w:pPr>
          </w:p>
        </w:tc>
      </w:tr>
      <w:tr w:rsidR="008D6201" w14:paraId="6049D529" w14:textId="77777777" w:rsidTr="00A11BE4">
        <w:tc>
          <w:tcPr>
            <w:tcW w:w="2263" w:type="dxa"/>
          </w:tcPr>
          <w:p w14:paraId="3D257D73" w14:textId="6323D560" w:rsidR="008D6201" w:rsidRPr="0076560E" w:rsidRDefault="008D6201" w:rsidP="008D6201">
            <w:pPr>
              <w:pStyle w:val="NoSpacing"/>
              <w:rPr>
                <w:b/>
                <w:bCs/>
              </w:rPr>
            </w:pPr>
            <w:r w:rsidRPr="0076560E">
              <w:rPr>
                <w:b/>
                <w:bCs/>
              </w:rPr>
              <w:t xml:space="preserve">Proposed end date </w:t>
            </w:r>
          </w:p>
        </w:tc>
        <w:tc>
          <w:tcPr>
            <w:tcW w:w="6753" w:type="dxa"/>
          </w:tcPr>
          <w:p w14:paraId="624A87D5" w14:textId="77777777" w:rsidR="008D6201" w:rsidRDefault="008D6201" w:rsidP="008D6201">
            <w:pPr>
              <w:pStyle w:val="NoSpacing"/>
            </w:pPr>
          </w:p>
        </w:tc>
      </w:tr>
      <w:tr w:rsidR="00987C82" w14:paraId="5F377AA8" w14:textId="77777777" w:rsidTr="00A11BE4">
        <w:tc>
          <w:tcPr>
            <w:tcW w:w="2263" w:type="dxa"/>
          </w:tcPr>
          <w:p w14:paraId="180D5598" w14:textId="0D63B445" w:rsidR="00987C82" w:rsidRPr="0076560E" w:rsidRDefault="00987C82" w:rsidP="008D6201">
            <w:pPr>
              <w:pStyle w:val="NoSpacing"/>
              <w:rPr>
                <w:b/>
                <w:bCs/>
              </w:rPr>
            </w:pPr>
            <w:r w:rsidRPr="0076560E">
              <w:rPr>
                <w:b/>
                <w:bCs/>
              </w:rPr>
              <w:t xml:space="preserve">Duration </w:t>
            </w:r>
          </w:p>
        </w:tc>
        <w:tc>
          <w:tcPr>
            <w:tcW w:w="6753" w:type="dxa"/>
          </w:tcPr>
          <w:p w14:paraId="529953FA" w14:textId="77777777" w:rsidR="00987C82" w:rsidRDefault="00987C82" w:rsidP="008D6201">
            <w:pPr>
              <w:pStyle w:val="NoSpacing"/>
            </w:pPr>
          </w:p>
        </w:tc>
      </w:tr>
      <w:tr w:rsidR="008D6201" w14:paraId="7C0C5369" w14:textId="77777777" w:rsidTr="00A11BE4">
        <w:tc>
          <w:tcPr>
            <w:tcW w:w="2263" w:type="dxa"/>
          </w:tcPr>
          <w:p w14:paraId="42593BFC" w14:textId="70389AD7" w:rsidR="008D6201" w:rsidRPr="0076560E" w:rsidRDefault="008D6201" w:rsidP="008D6201">
            <w:pPr>
              <w:pStyle w:val="NoSpacing"/>
              <w:rPr>
                <w:b/>
                <w:bCs/>
              </w:rPr>
            </w:pPr>
            <w:r w:rsidRPr="0076560E">
              <w:rPr>
                <w:b/>
                <w:bCs/>
              </w:rPr>
              <w:t xml:space="preserve">Visiting institution </w:t>
            </w:r>
          </w:p>
        </w:tc>
        <w:tc>
          <w:tcPr>
            <w:tcW w:w="6753" w:type="dxa"/>
          </w:tcPr>
          <w:p w14:paraId="745F033E" w14:textId="77777777" w:rsidR="008D6201" w:rsidRDefault="008D6201" w:rsidP="008D6201">
            <w:pPr>
              <w:pStyle w:val="NoSpacing"/>
            </w:pPr>
          </w:p>
        </w:tc>
      </w:tr>
      <w:tr w:rsidR="00384231" w14:paraId="37A129E7" w14:textId="77777777" w:rsidTr="00384231">
        <w:trPr>
          <w:trHeight w:val="547"/>
        </w:trPr>
        <w:tc>
          <w:tcPr>
            <w:tcW w:w="9016" w:type="dxa"/>
            <w:gridSpan w:val="2"/>
            <w:shd w:val="clear" w:color="auto" w:fill="002060"/>
            <w:vAlign w:val="center"/>
          </w:tcPr>
          <w:p w14:paraId="5A84E710" w14:textId="06A4944D" w:rsidR="00384231" w:rsidRPr="00384231" w:rsidRDefault="00384231" w:rsidP="00384231">
            <w:pPr>
              <w:pStyle w:val="NoSpacing"/>
              <w:rPr>
                <w:b/>
                <w:bCs/>
              </w:rPr>
            </w:pPr>
            <w:r w:rsidRPr="00384231">
              <w:rPr>
                <w:b/>
                <w:bCs/>
                <w:color w:val="FFFFFF" w:themeColor="background1"/>
              </w:rPr>
              <w:t>FUNDING ARRANGEMENTS</w:t>
            </w:r>
          </w:p>
        </w:tc>
      </w:tr>
      <w:tr w:rsidR="008D6201" w14:paraId="17CDD0D9" w14:textId="77777777" w:rsidTr="00A11BE4">
        <w:tc>
          <w:tcPr>
            <w:tcW w:w="2263" w:type="dxa"/>
          </w:tcPr>
          <w:p w14:paraId="4F53A226" w14:textId="77777777" w:rsidR="008D6201" w:rsidRDefault="008D6201" w:rsidP="008D6201">
            <w:pPr>
              <w:pStyle w:val="NoSpacing"/>
            </w:pPr>
          </w:p>
        </w:tc>
        <w:tc>
          <w:tcPr>
            <w:tcW w:w="6753" w:type="dxa"/>
          </w:tcPr>
          <w:p w14:paraId="56806C76" w14:textId="77777777" w:rsidR="008D6201" w:rsidRDefault="008D6201" w:rsidP="008D6201">
            <w:pPr>
              <w:pStyle w:val="NoSpacing"/>
            </w:pPr>
          </w:p>
        </w:tc>
      </w:tr>
      <w:tr w:rsidR="00384231" w14:paraId="36EE0161" w14:textId="77777777" w:rsidTr="00A11BE4">
        <w:tc>
          <w:tcPr>
            <w:tcW w:w="2263" w:type="dxa"/>
          </w:tcPr>
          <w:p w14:paraId="36EC0192" w14:textId="77777777" w:rsidR="00384231" w:rsidRDefault="00384231" w:rsidP="008D6201">
            <w:pPr>
              <w:pStyle w:val="NoSpacing"/>
            </w:pPr>
          </w:p>
        </w:tc>
        <w:tc>
          <w:tcPr>
            <w:tcW w:w="6753" w:type="dxa"/>
          </w:tcPr>
          <w:p w14:paraId="17050719" w14:textId="77777777" w:rsidR="00384231" w:rsidRDefault="00384231" w:rsidP="008D6201">
            <w:pPr>
              <w:pStyle w:val="NoSpacing"/>
            </w:pPr>
          </w:p>
        </w:tc>
      </w:tr>
      <w:tr w:rsidR="00384231" w14:paraId="3AEF4819" w14:textId="77777777" w:rsidTr="00384231">
        <w:trPr>
          <w:trHeight w:val="547"/>
        </w:trPr>
        <w:tc>
          <w:tcPr>
            <w:tcW w:w="9016" w:type="dxa"/>
            <w:gridSpan w:val="2"/>
            <w:shd w:val="clear" w:color="auto" w:fill="002060"/>
            <w:vAlign w:val="center"/>
          </w:tcPr>
          <w:p w14:paraId="795B3438" w14:textId="6F576E15" w:rsidR="00384231" w:rsidRPr="00384231" w:rsidRDefault="00384231" w:rsidP="00384231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384231">
              <w:rPr>
                <w:b/>
                <w:bCs/>
                <w:color w:val="FFFFFF" w:themeColor="background1"/>
              </w:rPr>
              <w:t xml:space="preserve">RESEARCH PLAN </w:t>
            </w:r>
          </w:p>
        </w:tc>
      </w:tr>
      <w:tr w:rsidR="007545ED" w14:paraId="4D5DFD88" w14:textId="77777777" w:rsidTr="00504BD2">
        <w:tc>
          <w:tcPr>
            <w:tcW w:w="9016" w:type="dxa"/>
            <w:gridSpan w:val="2"/>
          </w:tcPr>
          <w:p w14:paraId="52F2F2EB" w14:textId="571077D6" w:rsidR="007545ED" w:rsidRPr="0076560E" w:rsidRDefault="007545ED" w:rsidP="008D6201">
            <w:pPr>
              <w:pStyle w:val="NoSpacing"/>
              <w:rPr>
                <w:b/>
                <w:bCs/>
              </w:rPr>
            </w:pPr>
            <w:r w:rsidRPr="0076560E">
              <w:rPr>
                <w:b/>
                <w:bCs/>
              </w:rPr>
              <w:t xml:space="preserve">Please outline a summary of the proposed research </w:t>
            </w:r>
            <w:r w:rsidR="00335C2E" w:rsidRPr="0076560E">
              <w:rPr>
                <w:b/>
                <w:bCs/>
              </w:rPr>
              <w:t xml:space="preserve">(500 words) </w:t>
            </w:r>
          </w:p>
        </w:tc>
      </w:tr>
      <w:tr w:rsidR="003056FE" w14:paraId="703E9C09" w14:textId="77777777" w:rsidTr="009E1EE8">
        <w:tc>
          <w:tcPr>
            <w:tcW w:w="9016" w:type="dxa"/>
            <w:gridSpan w:val="2"/>
          </w:tcPr>
          <w:p w14:paraId="23223BAF" w14:textId="77777777" w:rsidR="003056FE" w:rsidRDefault="003056FE" w:rsidP="008D6201">
            <w:pPr>
              <w:pStyle w:val="NoSpacing"/>
            </w:pPr>
          </w:p>
          <w:p w14:paraId="685F0322" w14:textId="77777777" w:rsidR="003056FE" w:rsidRDefault="003056FE" w:rsidP="008D6201">
            <w:pPr>
              <w:pStyle w:val="NoSpacing"/>
            </w:pPr>
          </w:p>
          <w:p w14:paraId="245F1F40" w14:textId="0A2FD730" w:rsidR="003056FE" w:rsidRDefault="003056FE" w:rsidP="008D6201">
            <w:pPr>
              <w:pStyle w:val="NoSpacing"/>
            </w:pPr>
          </w:p>
        </w:tc>
      </w:tr>
      <w:tr w:rsidR="007545ED" w14:paraId="0C70A66D" w14:textId="77777777" w:rsidTr="007D53CB">
        <w:tc>
          <w:tcPr>
            <w:tcW w:w="9016" w:type="dxa"/>
            <w:gridSpan w:val="2"/>
          </w:tcPr>
          <w:p w14:paraId="30C4E421" w14:textId="2D16C1DB" w:rsidR="007545ED" w:rsidRPr="0076560E" w:rsidRDefault="007545ED" w:rsidP="008D6201">
            <w:pPr>
              <w:pStyle w:val="NoSpacing"/>
              <w:rPr>
                <w:b/>
                <w:bCs/>
              </w:rPr>
            </w:pPr>
            <w:r w:rsidRPr="0076560E">
              <w:rPr>
                <w:b/>
                <w:bCs/>
              </w:rPr>
              <w:t xml:space="preserve">Please outline the relevance of the research to the SmartSat technology roadmap and/or Capability Demonstrators </w:t>
            </w:r>
            <w:r w:rsidR="00A51DAC" w:rsidRPr="0076560E">
              <w:rPr>
                <w:b/>
                <w:bCs/>
              </w:rPr>
              <w:t xml:space="preserve">(500 words) </w:t>
            </w:r>
          </w:p>
        </w:tc>
      </w:tr>
      <w:tr w:rsidR="007545ED" w14:paraId="1E608E9B" w14:textId="77777777" w:rsidTr="005D3AE0">
        <w:tc>
          <w:tcPr>
            <w:tcW w:w="9016" w:type="dxa"/>
            <w:gridSpan w:val="2"/>
          </w:tcPr>
          <w:p w14:paraId="38F85726" w14:textId="77777777" w:rsidR="007545ED" w:rsidRDefault="007545ED" w:rsidP="008D6201">
            <w:pPr>
              <w:pStyle w:val="NoSpacing"/>
            </w:pPr>
          </w:p>
          <w:p w14:paraId="2D91AB87" w14:textId="77777777" w:rsidR="007545ED" w:rsidRDefault="007545ED" w:rsidP="008D6201">
            <w:pPr>
              <w:pStyle w:val="NoSpacing"/>
            </w:pPr>
          </w:p>
          <w:p w14:paraId="4EB0894D" w14:textId="77777777" w:rsidR="007545ED" w:rsidRDefault="007545ED" w:rsidP="008D6201">
            <w:pPr>
              <w:pStyle w:val="NoSpacing"/>
            </w:pPr>
          </w:p>
          <w:p w14:paraId="7BFC6FF9" w14:textId="111E33A9" w:rsidR="007545ED" w:rsidRDefault="007545ED" w:rsidP="008D6201">
            <w:pPr>
              <w:pStyle w:val="NoSpacing"/>
            </w:pPr>
          </w:p>
        </w:tc>
      </w:tr>
      <w:tr w:rsidR="007545ED" w14:paraId="3A6C157B" w14:textId="77777777" w:rsidTr="00EA3497">
        <w:tc>
          <w:tcPr>
            <w:tcW w:w="9016" w:type="dxa"/>
            <w:gridSpan w:val="2"/>
          </w:tcPr>
          <w:p w14:paraId="4F563CEC" w14:textId="7EE19D8B" w:rsidR="007545ED" w:rsidRPr="0076560E" w:rsidRDefault="007545ED" w:rsidP="008D6201">
            <w:pPr>
              <w:pStyle w:val="NoSpacing"/>
              <w:rPr>
                <w:b/>
                <w:bCs/>
              </w:rPr>
            </w:pPr>
            <w:r w:rsidRPr="0076560E">
              <w:rPr>
                <w:b/>
                <w:bCs/>
              </w:rPr>
              <w:t xml:space="preserve">Please outline how you will foster ongoing researcher/institutional collaboration </w:t>
            </w:r>
            <w:r w:rsidR="00A51DAC" w:rsidRPr="0076560E">
              <w:rPr>
                <w:b/>
                <w:bCs/>
              </w:rPr>
              <w:t>(200 words)</w:t>
            </w:r>
          </w:p>
        </w:tc>
      </w:tr>
      <w:tr w:rsidR="007545ED" w14:paraId="15127812" w14:textId="77777777" w:rsidTr="00B05E5E">
        <w:tc>
          <w:tcPr>
            <w:tcW w:w="9016" w:type="dxa"/>
            <w:gridSpan w:val="2"/>
          </w:tcPr>
          <w:p w14:paraId="64CB58A2" w14:textId="77777777" w:rsidR="007545ED" w:rsidRDefault="007545ED" w:rsidP="008D6201">
            <w:pPr>
              <w:pStyle w:val="NoSpacing"/>
            </w:pPr>
          </w:p>
          <w:p w14:paraId="633F4999" w14:textId="77777777" w:rsidR="007545ED" w:rsidRDefault="007545ED" w:rsidP="008D6201">
            <w:pPr>
              <w:pStyle w:val="NoSpacing"/>
            </w:pPr>
          </w:p>
          <w:p w14:paraId="665CE6E3" w14:textId="0DF76D65" w:rsidR="007545ED" w:rsidRDefault="007545ED" w:rsidP="008D6201">
            <w:pPr>
              <w:pStyle w:val="NoSpacing"/>
            </w:pPr>
          </w:p>
        </w:tc>
      </w:tr>
    </w:tbl>
    <w:p w14:paraId="763C06FE" w14:textId="1A325594" w:rsidR="00F6139B" w:rsidRDefault="00F6139B" w:rsidP="00F6139B">
      <w:pPr>
        <w:pStyle w:val="NoSpacing"/>
        <w:ind w:right="95"/>
        <w:rPr>
          <w:color w:val="002060"/>
          <w:sz w:val="40"/>
          <w:szCs w:val="40"/>
          <w:u w:val="single"/>
        </w:rPr>
      </w:pPr>
    </w:p>
    <w:sectPr w:rsidR="00F61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A15C" w14:textId="77777777" w:rsidR="000B7B89" w:rsidRDefault="000B7B89" w:rsidP="00367995">
      <w:pPr>
        <w:spacing w:after="0" w:line="240" w:lineRule="auto"/>
      </w:pPr>
      <w:r>
        <w:separator/>
      </w:r>
    </w:p>
  </w:endnote>
  <w:endnote w:type="continuationSeparator" w:id="0">
    <w:p w14:paraId="193B38A7" w14:textId="77777777" w:rsidR="000B7B89" w:rsidRDefault="000B7B89" w:rsidP="0036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294F" w14:textId="77777777" w:rsidR="000B7B89" w:rsidRDefault="000B7B89" w:rsidP="00367995">
      <w:pPr>
        <w:spacing w:after="0" w:line="240" w:lineRule="auto"/>
      </w:pPr>
      <w:r>
        <w:separator/>
      </w:r>
    </w:p>
  </w:footnote>
  <w:footnote w:type="continuationSeparator" w:id="0">
    <w:p w14:paraId="30220335" w14:textId="77777777" w:rsidR="000B7B89" w:rsidRDefault="000B7B89" w:rsidP="00367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29B3"/>
    <w:multiLevelType w:val="hybridMultilevel"/>
    <w:tmpl w:val="EC4EEE72"/>
    <w:lvl w:ilvl="0" w:tplc="01E070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73353"/>
    <w:multiLevelType w:val="hybridMultilevel"/>
    <w:tmpl w:val="78F48F8C"/>
    <w:lvl w:ilvl="0" w:tplc="01E070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775E2"/>
    <w:multiLevelType w:val="hybridMultilevel"/>
    <w:tmpl w:val="4A10DEB0"/>
    <w:lvl w:ilvl="0" w:tplc="01E070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F7D6E"/>
    <w:multiLevelType w:val="hybridMultilevel"/>
    <w:tmpl w:val="856AB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34FB1"/>
    <w:multiLevelType w:val="hybridMultilevel"/>
    <w:tmpl w:val="BD34E2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60539"/>
    <w:multiLevelType w:val="hybridMultilevel"/>
    <w:tmpl w:val="6DB885C8"/>
    <w:lvl w:ilvl="0" w:tplc="BBA099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A23E40"/>
    <w:multiLevelType w:val="hybridMultilevel"/>
    <w:tmpl w:val="39E203E8"/>
    <w:lvl w:ilvl="0" w:tplc="01E070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A3469"/>
    <w:multiLevelType w:val="multilevel"/>
    <w:tmpl w:val="C42EC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49234E"/>
    <w:multiLevelType w:val="hybridMultilevel"/>
    <w:tmpl w:val="5B924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07D0D"/>
    <w:multiLevelType w:val="hybridMultilevel"/>
    <w:tmpl w:val="BE0EB4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D0847"/>
    <w:multiLevelType w:val="hybridMultilevel"/>
    <w:tmpl w:val="7A9A0800"/>
    <w:lvl w:ilvl="0" w:tplc="65944A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C5"/>
    <w:rsid w:val="0004188F"/>
    <w:rsid w:val="00050539"/>
    <w:rsid w:val="0006075A"/>
    <w:rsid w:val="00075E1F"/>
    <w:rsid w:val="00082E61"/>
    <w:rsid w:val="00084C20"/>
    <w:rsid w:val="00095C93"/>
    <w:rsid w:val="000B7B89"/>
    <w:rsid w:val="000C0B9A"/>
    <w:rsid w:val="000C3B0B"/>
    <w:rsid w:val="000C4EB1"/>
    <w:rsid w:val="000C7AB5"/>
    <w:rsid w:val="000F23E5"/>
    <w:rsid w:val="0014391D"/>
    <w:rsid w:val="001478EA"/>
    <w:rsid w:val="001566C0"/>
    <w:rsid w:val="00162F45"/>
    <w:rsid w:val="00165D16"/>
    <w:rsid w:val="00165FB4"/>
    <w:rsid w:val="00170687"/>
    <w:rsid w:val="001764B6"/>
    <w:rsid w:val="00184AC5"/>
    <w:rsid w:val="0019652E"/>
    <w:rsid w:val="001A6F2D"/>
    <w:rsid w:val="001A7DD3"/>
    <w:rsid w:val="001C4D28"/>
    <w:rsid w:val="001D4307"/>
    <w:rsid w:val="001F05C4"/>
    <w:rsid w:val="00213663"/>
    <w:rsid w:val="00227672"/>
    <w:rsid w:val="00240DAB"/>
    <w:rsid w:val="00245829"/>
    <w:rsid w:val="00253FF0"/>
    <w:rsid w:val="00267762"/>
    <w:rsid w:val="00275DAB"/>
    <w:rsid w:val="00296883"/>
    <w:rsid w:val="002A26C8"/>
    <w:rsid w:val="002A30B4"/>
    <w:rsid w:val="002A59FA"/>
    <w:rsid w:val="002A621C"/>
    <w:rsid w:val="002B1897"/>
    <w:rsid w:val="002D1773"/>
    <w:rsid w:val="002D2B7E"/>
    <w:rsid w:val="002E50C6"/>
    <w:rsid w:val="002F35B2"/>
    <w:rsid w:val="003056FE"/>
    <w:rsid w:val="00313496"/>
    <w:rsid w:val="00322C07"/>
    <w:rsid w:val="003311B5"/>
    <w:rsid w:val="00335C2E"/>
    <w:rsid w:val="00355459"/>
    <w:rsid w:val="00361638"/>
    <w:rsid w:val="00364AD3"/>
    <w:rsid w:val="00367995"/>
    <w:rsid w:val="00384231"/>
    <w:rsid w:val="003B5697"/>
    <w:rsid w:val="003B6F1B"/>
    <w:rsid w:val="003B709F"/>
    <w:rsid w:val="003C750C"/>
    <w:rsid w:val="003F20DE"/>
    <w:rsid w:val="003F61A2"/>
    <w:rsid w:val="003F73FC"/>
    <w:rsid w:val="003F7AE1"/>
    <w:rsid w:val="0040010A"/>
    <w:rsid w:val="00427132"/>
    <w:rsid w:val="004377F1"/>
    <w:rsid w:val="00455CD8"/>
    <w:rsid w:val="004561F9"/>
    <w:rsid w:val="0046400A"/>
    <w:rsid w:val="004730E3"/>
    <w:rsid w:val="0049794C"/>
    <w:rsid w:val="004B67B9"/>
    <w:rsid w:val="004E05C5"/>
    <w:rsid w:val="004E0628"/>
    <w:rsid w:val="004E09C4"/>
    <w:rsid w:val="004E1A62"/>
    <w:rsid w:val="00513076"/>
    <w:rsid w:val="00521889"/>
    <w:rsid w:val="0053252B"/>
    <w:rsid w:val="00532800"/>
    <w:rsid w:val="00552E85"/>
    <w:rsid w:val="00574C4C"/>
    <w:rsid w:val="005750ED"/>
    <w:rsid w:val="00575275"/>
    <w:rsid w:val="00581609"/>
    <w:rsid w:val="00591C28"/>
    <w:rsid w:val="00594080"/>
    <w:rsid w:val="00594167"/>
    <w:rsid w:val="005B0009"/>
    <w:rsid w:val="005B523A"/>
    <w:rsid w:val="005C482B"/>
    <w:rsid w:val="005D37C5"/>
    <w:rsid w:val="005D4C53"/>
    <w:rsid w:val="005F5FD5"/>
    <w:rsid w:val="00611931"/>
    <w:rsid w:val="00620FF6"/>
    <w:rsid w:val="00630B9C"/>
    <w:rsid w:val="00661AB1"/>
    <w:rsid w:val="006623C9"/>
    <w:rsid w:val="00662693"/>
    <w:rsid w:val="00675D16"/>
    <w:rsid w:val="006802B2"/>
    <w:rsid w:val="006B7757"/>
    <w:rsid w:val="006C3950"/>
    <w:rsid w:val="006D7F30"/>
    <w:rsid w:val="006E08DE"/>
    <w:rsid w:val="006F1557"/>
    <w:rsid w:val="006F7374"/>
    <w:rsid w:val="00702CF6"/>
    <w:rsid w:val="00732576"/>
    <w:rsid w:val="007545ED"/>
    <w:rsid w:val="0076560E"/>
    <w:rsid w:val="0078252F"/>
    <w:rsid w:val="0078354F"/>
    <w:rsid w:val="00791548"/>
    <w:rsid w:val="007A4C2F"/>
    <w:rsid w:val="007B48F8"/>
    <w:rsid w:val="007D5FBD"/>
    <w:rsid w:val="007E1D45"/>
    <w:rsid w:val="00800EE2"/>
    <w:rsid w:val="00812E24"/>
    <w:rsid w:val="008154A8"/>
    <w:rsid w:val="00816663"/>
    <w:rsid w:val="008332DB"/>
    <w:rsid w:val="00833B14"/>
    <w:rsid w:val="00835B72"/>
    <w:rsid w:val="0083697F"/>
    <w:rsid w:val="008472C5"/>
    <w:rsid w:val="008655FD"/>
    <w:rsid w:val="008A0394"/>
    <w:rsid w:val="008A2DC7"/>
    <w:rsid w:val="008B7000"/>
    <w:rsid w:val="008C5D63"/>
    <w:rsid w:val="008C70C1"/>
    <w:rsid w:val="008D2A5F"/>
    <w:rsid w:val="008D5D72"/>
    <w:rsid w:val="008D6201"/>
    <w:rsid w:val="008E54D1"/>
    <w:rsid w:val="008F7764"/>
    <w:rsid w:val="00917A9D"/>
    <w:rsid w:val="00917C62"/>
    <w:rsid w:val="009460F8"/>
    <w:rsid w:val="00952BE2"/>
    <w:rsid w:val="009726AC"/>
    <w:rsid w:val="0097491E"/>
    <w:rsid w:val="009752BB"/>
    <w:rsid w:val="00987C82"/>
    <w:rsid w:val="00994B63"/>
    <w:rsid w:val="009A3D31"/>
    <w:rsid w:val="009A4C50"/>
    <w:rsid w:val="009C15ED"/>
    <w:rsid w:val="009C7468"/>
    <w:rsid w:val="009D1FAE"/>
    <w:rsid w:val="009D3884"/>
    <w:rsid w:val="009D6A8C"/>
    <w:rsid w:val="009E6E20"/>
    <w:rsid w:val="009F51A9"/>
    <w:rsid w:val="00A040E3"/>
    <w:rsid w:val="00A04175"/>
    <w:rsid w:val="00A11BE4"/>
    <w:rsid w:val="00A23EB5"/>
    <w:rsid w:val="00A33353"/>
    <w:rsid w:val="00A35A14"/>
    <w:rsid w:val="00A408E3"/>
    <w:rsid w:val="00A51DAC"/>
    <w:rsid w:val="00A83251"/>
    <w:rsid w:val="00A83476"/>
    <w:rsid w:val="00A84A5D"/>
    <w:rsid w:val="00A86A92"/>
    <w:rsid w:val="00A87CF0"/>
    <w:rsid w:val="00AD2D7B"/>
    <w:rsid w:val="00AE448F"/>
    <w:rsid w:val="00B1073E"/>
    <w:rsid w:val="00B47F46"/>
    <w:rsid w:val="00B5637F"/>
    <w:rsid w:val="00B70F38"/>
    <w:rsid w:val="00B73F55"/>
    <w:rsid w:val="00B74168"/>
    <w:rsid w:val="00B7769E"/>
    <w:rsid w:val="00BA41F1"/>
    <w:rsid w:val="00BA5828"/>
    <w:rsid w:val="00BB380D"/>
    <w:rsid w:val="00BD228E"/>
    <w:rsid w:val="00BE76D4"/>
    <w:rsid w:val="00C02629"/>
    <w:rsid w:val="00C106F9"/>
    <w:rsid w:val="00C2542B"/>
    <w:rsid w:val="00C27524"/>
    <w:rsid w:val="00C375D8"/>
    <w:rsid w:val="00C4039C"/>
    <w:rsid w:val="00C465F2"/>
    <w:rsid w:val="00C62A03"/>
    <w:rsid w:val="00C75BEC"/>
    <w:rsid w:val="00CB56B3"/>
    <w:rsid w:val="00CB7857"/>
    <w:rsid w:val="00CD1DEF"/>
    <w:rsid w:val="00CD263E"/>
    <w:rsid w:val="00D00D5E"/>
    <w:rsid w:val="00D26A9D"/>
    <w:rsid w:val="00D448C0"/>
    <w:rsid w:val="00D57B9E"/>
    <w:rsid w:val="00D62F2F"/>
    <w:rsid w:val="00D80FD1"/>
    <w:rsid w:val="00DA4BD3"/>
    <w:rsid w:val="00DA4FAB"/>
    <w:rsid w:val="00DA7952"/>
    <w:rsid w:val="00DC21A7"/>
    <w:rsid w:val="00DC7F78"/>
    <w:rsid w:val="00DF2B57"/>
    <w:rsid w:val="00E059A9"/>
    <w:rsid w:val="00E40A85"/>
    <w:rsid w:val="00E42E0E"/>
    <w:rsid w:val="00E51A2F"/>
    <w:rsid w:val="00E70BD7"/>
    <w:rsid w:val="00EA1C00"/>
    <w:rsid w:val="00EA4B25"/>
    <w:rsid w:val="00EA76F2"/>
    <w:rsid w:val="00ED4079"/>
    <w:rsid w:val="00ED4D66"/>
    <w:rsid w:val="00ED5F74"/>
    <w:rsid w:val="00EF7101"/>
    <w:rsid w:val="00F138C0"/>
    <w:rsid w:val="00F14A21"/>
    <w:rsid w:val="00F2515A"/>
    <w:rsid w:val="00F6139B"/>
    <w:rsid w:val="00F6424E"/>
    <w:rsid w:val="00F65EF9"/>
    <w:rsid w:val="00F6631F"/>
    <w:rsid w:val="00F84957"/>
    <w:rsid w:val="00F91C5C"/>
    <w:rsid w:val="00FA0B55"/>
    <w:rsid w:val="00FA6D08"/>
    <w:rsid w:val="00FB6DC3"/>
    <w:rsid w:val="00FB7A07"/>
    <w:rsid w:val="00FC2706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B70B7"/>
  <w15:chartTrackingRefBased/>
  <w15:docId w15:val="{0EB6D516-89DA-48A2-93F0-FC60EC08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2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5E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E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B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7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764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37C5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37C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37C5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37C5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D37C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64A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martsatcrc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BD2A0510173429909AD3ED070739D" ma:contentTypeVersion="13" ma:contentTypeDescription="Create a new document." ma:contentTypeScope="" ma:versionID="3041335afde57693f64e490ecfc96e66">
  <xsd:schema xmlns:xsd="http://www.w3.org/2001/XMLSchema" xmlns:xs="http://www.w3.org/2001/XMLSchema" xmlns:p="http://schemas.microsoft.com/office/2006/metadata/properties" xmlns:ns2="0fcfa01e-1ae1-4d4e-9cac-3734a89ce3ec" xmlns:ns3="596fcd6a-acdd-44a8-841d-f89b901b8ef4" targetNamespace="http://schemas.microsoft.com/office/2006/metadata/properties" ma:root="true" ma:fieldsID="17e21f6e4e61a00d1fd6cf5550d6b27d" ns2:_="" ns3:_="">
    <xsd:import namespace="0fcfa01e-1ae1-4d4e-9cac-3734a89ce3ec"/>
    <xsd:import namespace="596fcd6a-acdd-44a8-841d-f89b901b8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fa01e-1ae1-4d4e-9cac-3734a89ce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fcd6a-acdd-44a8-841d-f89b901b8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AB9661-FE18-48CA-82C0-0EB7E457E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492516-C580-49B0-8795-EF4795D3C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427D5-852F-4D35-8ED4-4B14D21035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White</dc:creator>
  <cp:keywords/>
  <dc:description/>
  <cp:lastModifiedBy>Andrew Beveridge</cp:lastModifiedBy>
  <cp:revision>4</cp:revision>
  <dcterms:created xsi:type="dcterms:W3CDTF">2022-02-01T05:36:00Z</dcterms:created>
  <dcterms:modified xsi:type="dcterms:W3CDTF">2022-02-01T05:37:00Z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c005bd-af1c-45b7-a3a7-e1d725390713_Enabled">
    <vt:lpwstr>true</vt:lpwstr>
  </property>
  <property fmtid="{D5CDD505-2E9C-101B-9397-08002B2CF9AE}" pid="3" name="MSIP_Label_dec005bd-af1c-45b7-a3a7-e1d725390713_SetDate">
    <vt:lpwstr>2021-10-14T00:43:25Z</vt:lpwstr>
  </property>
  <property fmtid="{D5CDD505-2E9C-101B-9397-08002B2CF9AE}" pid="4" name="MSIP_Label_dec005bd-af1c-45b7-a3a7-e1d725390713_Method">
    <vt:lpwstr>Standard</vt:lpwstr>
  </property>
  <property fmtid="{D5CDD505-2E9C-101B-9397-08002B2CF9AE}" pid="5" name="MSIP_Label_dec005bd-af1c-45b7-a3a7-e1d725390713_Name">
    <vt:lpwstr>UNOFFICIAL</vt:lpwstr>
  </property>
  <property fmtid="{D5CDD505-2E9C-101B-9397-08002B2CF9AE}" pid="6" name="MSIP_Label_dec005bd-af1c-45b7-a3a7-e1d725390713_SiteId">
    <vt:lpwstr>22e2ef1d-5801-4383-9c13-f51bf3f63ab1</vt:lpwstr>
  </property>
  <property fmtid="{D5CDD505-2E9C-101B-9397-08002B2CF9AE}" pid="7" name="MSIP_Label_dec005bd-af1c-45b7-a3a7-e1d725390713_ActionId">
    <vt:lpwstr>189c012f-1bda-485a-92e6-eb0e94b63086</vt:lpwstr>
  </property>
  <property fmtid="{D5CDD505-2E9C-101B-9397-08002B2CF9AE}" pid="8" name="MSIP_Label_dec005bd-af1c-45b7-a3a7-e1d725390713_ContentBits">
    <vt:lpwstr>0</vt:lpwstr>
  </property>
  <property fmtid="{D5CDD505-2E9C-101B-9397-08002B2CF9AE}" pid="9" name="ContentTypeId">
    <vt:lpwstr>0x010100C51BD2A0510173429909AD3ED070739D</vt:lpwstr>
  </property>
</Properties>
</file>